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 million Desertification Data in Xinjiang (1999)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10.12072/ncdc.nieer.db3041.2023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takes regional desertification as the object to study the ecological status and development trend of desertification. Using TM, MSS satellite images of different scales in the mid-1980s and early 1990s, TM, spot satellite images of 1999, and various electronic geographic data files accumulated by the Research Institute, the ecological background database of Xinjiang is constructed, which reflects the 1:1 million desertification basic natural resources of Xinjiang in a rich and intuitive way. The data covers the whole region of Xinjiang, and is obtained by conic projection of Lambert and other areas Here.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Xinjiang desert distribution map (1:1 million) design and production unit: Xinjiang forestry department (paper map) data format: paper map design and production time: 1999 data: TM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TM is interpreted in combination with Xinjiang desert distribution map (1:1 million).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Scan vectorization and recoding. The coding design of Xinjiang grassland resource database is based on the 1:1 million desertification map of Xinjiang, using the desertification classification system of the map, according to the map mark, combined with the coding principle to design, using 11 digit code.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time:1999/01/01-2000/01/01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Uygur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Lambert equal area conic projection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Theme:Natural resources database / desertification, Salinization, Desertification, Drought, Desert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Uygur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Jin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1:1 million Desertification Data in Xinjiang (1999). National Cryosphere Desert Data Center(http://www.ncdc.ac.cn), 2020. https://cstr.cn/CSTR:11738.11.ncdc.nieer.2020.1305.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