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阿尔泰山以南未来各季节降水量数据集（2021-2080年）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in the south of Altai Mountain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10.12072/ncdc.XBSAQ.db2270.2022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11738.11.ncdc.XBSAQ.db2270.2022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第五次耦合模式比较计划（CMIP5）中的新一代典型浓度排放路径情景（RCP4.5）月值格点数据，将空间分辨率统一为0.75°×0.75°。采用python统计分析库裁取研究区域内数据点，做区域平均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阿尔泰山以南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阿尔泰山以南, 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阿尔泰山以南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阿尔泰山以南未来各季节降水量数据集（2021-2080年）. 国家冰川冻土沙漠科学数据中心(http://www.ncdc.ac.cn), 2022. https://cstr.cn/CSTR:11738.11.ncdc.XBSAQ.db2270.2022.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