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for testing and application of loess slope disaster physical field information perception and AD hoc network monitoring technology equipment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10.12072/ncdc.loess.db7383.2026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11738.11.ncdc.loess.db7383.2026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provided by the CASI-GIM7-12 sensor, with a device sensitivity of 150 ± 10% mV/Pa, a measured sound pressure range of 47Pa (128dB), and a maximum linear range of 100Pa.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 Real time viewing of experimental data through RTU Tool 1.0 software, and real-time analysis of data through MATLAB program code.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sampling rate of the device is 100Hz, generating 100 data per second, with each data occupying two bytes and transmitted in hexadecimal. After arriving at the server, the data is parsed, and the raw data for each point is converted from hexadecimal to decimal. For example, if the raw value in hexadecimal is 0FCF, converting it to decimal is 4047. Then, the data is converted to voltage value, which needs to be multiplied by a coefficient of 5/32767 (which should be 10/65536) to obtain a value of 0.61754V. Multiplying it by 1000, it is converted to 617.54mV, which can be plotted on a line graph.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time:2023/09/17-2024/07/23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place:Shaanxi, Shanxi and other Loess Plateau regions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loess slope, disaster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Place:Loess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contributors:dong han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author:dong han chuan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manager:dong han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dong han chuan. Data set for testing and application of loess slope disaster physical field information perception and AD hoc network monitoring technology equipment. National Cryosphere Desert Data Center(http://www.ncdc.ac.cn), 2026. https://cstr.cn/CSTR:11738.11.ncdc.loess.db7383.2026.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