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乌梁素海浮游植物数据集（2019年3-9月）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Wuliangsuhai phytoplankton data set (March September 2019)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10.12072/ncdc.iceflood.db2354.2022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11738.11.ncdc.iceflood.db2354.2022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  本数据集采用布点采样分析获取得到。数据集包括浮游植物门、属水平的密度和生物量数据，共计3组数据，每组6条，数据集完全开放共享。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  参照《水环境监测规范》（SL219-2013）进行布点取样，参照《内陆水域渔业自然资源调查手册》进行实验处理，按照《中国淡水藻类——系统、分类及生态》用显微镜进行分类鉴定和定量计数。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  参照《水环境监测规范》（SL219-2013）进行布点取样，参照《内陆水域渔业自然资源调查手册》进行实验处理，按照《中国淡水藻类——系统、分类及生态》用显微镜进行分类鉴定和定量计数。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  点位布设、样品采样、保存及测定均严格按照国家相关标准和规范进行，数据可靠。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2019/03/01-2019/09/30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乌梁素海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51.9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浮游植物密度, 生物量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乌梁素海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王司阳,  韩冰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王司阳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2018YFC1508400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黄河凌汛监测与灾害防控关键技术研究与示范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王司阳,韩冰. 乌梁素海浮游植物数据集（2019年3-9月）. 国家冰川冻土沙漠科学数据中心(http://www.ncdc.ac.cn), 2022. https://cstr.cn/CSTR:11738.11.ncdc.iceflood.db2354.2022.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