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national key prevention area of Tarim River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10.12072/ncdc.hhstbc.db6920.2025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11738.11.NCDC.HHSTBC.DB6920.2025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vegetation coverage in national key prevention areas of Tarim River in 2024 includes Aksu City, Wushi County, Awati County, Zepu County, Shache County, Yecheng County, Maigaiti County, Bachu County, Hotan City, Hotan County, Moyu County, Pishan County, Luopu County, Cele County, Yutian County, Minfeng County, AHEQI county The statistical table and map of vegetation coverage in 2024&lt;/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 set of national key prevention area of Tarim River in 2024. National Cryosphere Desert Data Center(http://www.ncdc.ac.cn), 2025. https://cstr.cn/CSTR:11738.11.NCDC.HHSTBC.DB6920.2025.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