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荒漠化防治综合效益评估-以毛乌素沙地为例（1990-2015年）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Comprehensive benefit evaluation of desertification control - Taking Mu Us sandy land as an example (1990-2015)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10.12072/ncdc.ZDYF.db1672.2022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11738.11.ncdc.ZDYF.db1672.2022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沙漠与荒漠化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  对毛乌素沙地开展了详细的野外调查，包括政策、社会经济、地面沙漠化状况等，开展综合统计分析。</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Meat分析法构建了毛乌素沙地防沙治沙工程综合效益评估的价值转移模型。在此基础上，结合毛乌素沙地有关生态环境、社会经济发展等方面的统计资料和监测数据，估算了防沙治沙工程的草地、耕地及四种土地类型资源的综合效益，并分析了影像综合效益变化的因素。</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  采用Meat分析效益转移法、虚拟变量回归和空间外溢性分析等方法，发现我国毛乌素沙地荒漠化防沙治沙工程效益明显变化，荒漠化程度也呈现出明显的逆转趋势。</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1990/01/01-2015/12/31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毛乌素沙地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55.7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效益评估, 毛乌素沙地, 防沙治沙</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1990 1991 1992 1993 1994 1995 1996 1997 1998 1999 2000 2001 2002 2003 2004 2005 2006 2007 2008 2009 2010 2011 2012 2013 2014 2015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毛乌素沙地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107.32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111.50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张颖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2016YFC0500900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中国北方半干旱荒漠区沙漠化防治关键技术与示范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张颖. 荒漠化防治综合效益评估-以毛乌素沙地为例（1990-2015年）. 国家冰川冻土沙漠科学数据中心(http://www.ncdc.ac.cn), 2022. https://cstr.cn/CSTR:11738.11.ncdc.ZDYF.db1672.2022.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