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experiment: observation data set of freeze-thaw experiment in the middle reaches of Heihe River Basin (November 17-18,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continuous observation data set of bright temperature, synchronously measured soil texture, roughness and surface temperature observed by vehicle mounted microwave radiometer from November 17 to 18, 2013 in Wuxing village, Ganzhou District, Zhangye City, Gansu Province.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 Data details: 1. Time: November 17-18, 2013 2. Data: brightness temperature: observed by vehicle mounted multi frequency passive microwave radiometer, including 6.925, 18.7 and 36.5ghz V polarization and H polarization data (10.65ghz band damage). Soil temperature: use the sensor installed on dt80 to measure the soil temperature of 1cm, 5cm, 10cm and 20cm. Soil humidity: use h-probe sensor to measure 0-5cm soil humidity, and the probe can measure 0-5cm soil temperature at the same time. Soil texture: soil samples were measured at Beijing Normal University. Soil roughness: measured by the roughness meter provided by northeast geography 3. Data size: 3.6m 4. Data format:. Xls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Brightness temperature: observed by vehicle mounted multi frequency passive microwave radiometer, including 6.925, 18.7 and 36.5ghz V polarization and H polarization data (10.65ghz band damage). Soil temperature: use the sensor installed on dt80 to measure the soil temperature of 1cm, 5cm, 10cm and 20cm. Soil humidity: use h-probe sensor to measure 0-5cm soil humidity, and the probe can measure 0-5cm soil temperature at the same time. Soil texture: soil samples were measured at Beijing Normal University. Soil roughness: measured by the roughness meter provided by northeast geography   Data size: 3.6m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time:2013/11/17-2013/11/18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temperature, soil moisture,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farmland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contributors:Chai Linna,  Zhao Shaojie,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author:Chai Linna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Chai Linna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Chai Linna, Zhao Shaojie, Ma mingguo. Heihe River Ecological hydrological remote sensing experiment: observation data set of freeze-thaw experiment in the middle reaches of Heihe River Basin (November 17-18, 2013). National Cryosphere Desert Data Center(http://www.ncdc.ac.cn), 2021. https://cstr.cn/CSTR:11738.11.ncdc.nieer.2020.1633.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