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黑河上游试验点森林生态系统水汽交换特征同位素研究数据集（2011年）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Isotope Study Dataset on Water Vapor Exchange Characteristics of Forest Ecosystems at Experimental Sites in the Upper Reaches of the Heihe River (2011)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10.12072/ncdc.westdc.db3881.2023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11738.11.ncdc.Westdc.2020.798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数据分三部分： 一、 环境要素数据（数据名称） 1.数据概述：气象资料和土壤状况。 2.数据内容：温度、相对湿度、土壤温度等每小时变化。 3.时空范围：2011年6月27－28，海拔2700米。 二、 植物水分来源数据（数据名称） 1.数据概述：黑河上游森林生态系统优势植物水分来源。 2.数据内容： ● 土壤剖面含水量和土壤剖面土壤水δ18O、δD。 ● 优势植物如青海云杉、金露梅、珠芽蓼及针茅木质部水的δ18O、δD。 ● 不同水源对优势植物水分来源的贡献。 三、 黑河源区不同水体稳定氢氧同位素组成(δ18O、δD)（数据名称） 1.数据概述：黑河上游森林生态系统不同水体稳定氢氧同位素组成(δ18O、δD)数据。 2.数据内容： ● 植物组织水如植物叶片水、枝条水及根系水每小时的δ18O、δD。其中乔木青海云杉时间间隔为1小时；灌木金露梅、草本珠芽蓼和针茅时间间隔为2小时。 ● 大气水汽每小时的δ18O、δD； ● 5cm和10cm土壤水每小时的δ18O、δD。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原始数据，未经人工处理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2011/06/01-2011/06/30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黑河上游排露沟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52.5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乔木, 草本, 同位素, 灌木, 植物水分来源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黑河上游,  黑河流域,  排露沟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赵良菊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赵良菊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黑河计划数据管理中心, 赵良菊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91025016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“黑河流域生态-水文过程集成研究”重大研究计划：黑河上游森林生态系统水汽交换特征同位素研究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赵良菊. 黑河上游试验点森林生态系统水汽交换特征同位素研究数据集（2011年）. 国家冰川冻土沙漠科学数据中心(http://www.ncdc.ac.cn), 2020. https://cstr.cn/CSTR:11738.11.ncdc.Westdc.2020.798.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