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天山乌鲁木齐河流域不同时期消融期末冰川表面反照率分布图（2014,2023年）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glacier surface albedo at the end of melting period in the Urumqi River Basin of Tianshan Mountains in different periods (2014, 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遥感仪器并不能直接测量地表反照率，而是来自一定方向的包括地面和大气在内的地球系统的辐射。需要对原始遥感数据进行一系列预处理、计算得到地表宽波段反照率。本数据集基于Landsat数据，主要通过辐射定标，大气校正、地形校正、BRDF校正以及窄-宽波段转换的方法，反演得到冰川消融期末表面反照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  原始影像为Landsat陆地卫星影像数据，从美国地质调查局网站(https://www.usgs.gov/)和地理空间数据云(http://www.gscloud.cn/)下载。DEM数据为ASTER GDEM V3数据，空间分辨率为30米，下载地址 https://lpdaac.usgs.gov/products/astgtmv003/。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  其主要步骤包括：辐射定标，大气校正，地形校正，各向异性校正，窄-宽波段转换。   大气校正：本文采用FLAASH模型进行大气校正。进行FLAASH大气校正时需要输入的影像中心点坐标、传感器类型、飞行日期、影像分辨率等信息通过影像头文件获得，地面高程是根据DEM数据计算的冰面平均值，大气模式选择中纬度夏季标准大气模式。   地形校正：改进的一种C校正算法，在不进行线性拟合的情况下也可以达到良好的校正效果。   各向异性校正：引入各向异性校正因子来对反演反射率进行各向异性校正。   窄-宽波段转换：a=0.539a绿+0.166a近红*(1+a近红)。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  利用野外实测反照率数据对遥感反照率结果进行精度验证，数据比较准确，二者差异小于0.05。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2014/08/31-2023/09/01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天山，托木尔峰地区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天山乌鲁木齐河流域不同时期消融期末冰川表面反照率分布图（2014,2023年）. 国家冰川冻土沙漠科学数据中心(http://www.ncdc.ac.cn), 2026. https://cstr.cn/CSTR:11738.11.NCDC.TIANSHAN.DB7109.2026.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