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Dashalong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County, Qinghai Province, with alpine grassland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latent heat flux, CO2 flux,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Place:Dashalong Station,  Heihe River Basin,  Upstream Cold Zone Hydrological Experimental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Zhang Yang,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Zhang Yang, Tan Junlei. HiWATER: Dataset of hydrometeorological observation network (eddy covariance system of Dashalong station, 2015).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