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2013年西藏那曲常规气象要素观测数据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conventional meteorological elements in Naqu, Tibet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那曲高寒气候环境观测研究站位于西藏自治区那曲县罗玛镇那曲村/十三村（31.37°N，91.90° E，4509 m），处在高原亚寒带半湿润气候区。2013年常规气象观测要素包括：那曲高寒气候环境观测研究站位于西藏自治区那曲县罗玛镇那曲村/十三村（31.37°N，91.90° E，4509 m），处在高原亚寒带半湿润气候区。2012年常规气象观测要素包括：3层风速（0.91/5.02/10.36米）；1层风向（10.36米）；2层空气温湿度（8.41/1.03米）；气压；降水量；雪深；地表辐射温度；4层土壤温度（4/10/20/40厘米）；2层土壤体积含水量（4/20厘米）；2层土壤热通量（10/20厘米）；辐射四分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温湿度,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2013年西藏那曲常规气象要素观测数据. 国家冰川冻土沙漠科学数据中心(http://www.ncdc.ac.cn), 2021. https://cstr.cn/CSTR:11738.11.ncdc.nieer.2020.1495.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