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适应异质环境的西北地区主要沙漠灌木 Reaumuria soongarica 的叶片大小变化(2012-2017)</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Leaf size variations in a dominant desert shrub, Reaumuria soongarica, adapted to heterogeneous environments(2012-2017)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10.5061/dryad.dv41ns1vr</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11738.11.NCDC.ZENODO.DB3955.2023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  近几十年来，中亚干旱地区（ACA）的气候发生了迅速变化，但其未来生态却远未明朗。为了预测气候变化对生态系统功能的影响，应更多地关注叶片功能特征与环境异质性之间的关系。Reaumuria soongarica作为一种广泛分布于ACA的优势构树灌木，为我们提供了一个理想的模型，以了解荒漠生态系统的叶功能性状如何对ACA的异质性环境做出反应。在这里，为了确定遗传和生态因素的影响，我们对30个R.soongarica野生种群和16个生长在普通花园中的种群的叶片性状的全物种变异进行了描述。我们发现，北方品系的叶长、叶宽和叶长宽比（L/W）明显大于其他遗传品系，基于原生境环境因素的主成分分析将北方品系与其他品系区分开来。随着纬度的增加，野生种群的叶长、叶宽和长宽比都明显增加。叶长和叶宽与海拔呈负相关，随着年平均气温（MAT）和年平均降水量（MAP）的增加，叶长和叶宽先增加后减少。回归分析进一步表明，叶长变化主要受纬度影响。然而，叶宽与海拔、年平均气温和年平均降水量无关。共同园试验表明，东部种群之间的叶宽差异是由当地适应性和表型可塑性造成的。我们的研究结果表明，R.soongarica会优先改变叶片长度，以调整叶片大小来应对环境变化。我们还揭示了R.soongarica生态种群分化的表型证据。这些结果将有助于我们更好地理解和预测气候变化对沙漠生态系统功能的影响。</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  2012年和2013年夏季，我们在30个野生种群中采集了287个R.soongarica个体的原生境样本。这些采样点覆盖了整个中国西北地区的红豆杉分布区。在每个种群中，随机选取四至十株未被动物啃食的健康灌木。   共17个种群（甘肃7个、宁夏5个、内蒙古4个、新疆1个）被纳入普通花园试验，这些种群之间的间距至少为100公里。在每个群体中，从相距30米的20个不同个体上采收种子，然后种植在中科院西北生态环境与资源研究所农业生态试验皋兰站。2012年春季，首先将每株植物的三粒种子播种到直径为10厘米的花盆中，花盆中黄土和营养土的混合比例为1:1，2017年7月对普通花园植物进行了取样。</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  对所有叶片形态数据和环境数据进行了 Kolmogorov-Smirnov正态性检验。一些自然种群和普通园林种群的叶长、叶宽和长/宽分布异常。因此，进行了 Kruskal-Wallis 方差分析检验，以检测自然种群之间和栽培种群之间叶片特征的差异。</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内蒙古;甘肃;宁夏;青海;新疆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3300.0m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Reaumuria soongarica, 中国西北地区, 叶长, 叶宽, 叶长宽比</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2012 2013 2017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青海省,  内蒙古,  宁夏,  新疆,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51.00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马小飞,  范兴科,  燕霞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马小飞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马小飞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31770416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温带荒漠建群灌木红砂的生态物种形成研究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31901079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沙蓬干旱响应相关基因调控网络的适应性分化研究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马小飞,范兴科,燕霞. 适应异质环境的西北地区主要沙漠灌木 Reaumuria soongarica 的叶片大小变化(2012-2017). 国家冰川冻土沙漠科学数据中心(http://www.ncdc.ac.cn), 2023. https://cstr.cn/CSTR:11738.11.NCDC.ZENODO.DB3955.2023.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Fan Xingke, Yan Xia, Qian Chaoju, Bachir DaouraGoudia, Yin Xiaoyue, Sun Peipei, Ma Xiao-Fei.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