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1965-2020年逐月中国工业用水格网数据集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The China industrial water withdrawal dataset (CIWW)</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10.6084/m9.figshare.21901074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11738.11.NCDC.FIGSHARE.DB6533.2024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  作为第二大人类部门用水，高质量的工业用水格网数据对于水资源研究和管理至关重要。中国工业用水格网数据（China Industrial Water Withdrawal dataset， CIWW）基于超过 40 万家企业数据、月度工业产品产量数据和连续工业用水统计数据制作得到的一套1965-2020年逐月中国工业用水数据集，其空间分辨率为 0.1°和 0.25°。数据集包括工业用水、企业数量和企业生产总值（辅助数据）等变量，可被用于水文、地理学、环境、可持续发展等方面科学研究。</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  数据来源为《中国经济普查年鉴》(省级工业取水量、工业产出)、《中国工业企业数据库》（企业地理位置、产值）、《中国工业产品产量数据库》（工业产品月生产量），以及《中国水资源公报》和(Zhou et al, 2020, PNAS)的工业用水量数据。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  首先通过2008年企业分布数据、经济普查年鉴中分省分部门的工业用水量和工业产值计算得到分省分部门工业用水效率和工业产品产量数据，得到了2008年逐月工业用水数据。 然后结合中国水资源公报和相关文献中省级工业用水数据，以2008年工业用水的时空格局作为基础分配工业用水数据，最终得到1965-2020年逐月工业用水的格网数据。 详细方法见High-resolution mapping of monthly industrial water withdrawal in China from 1965 to 2020 (Hou et al, 2024, ESSD).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  将数据集与统计数据记录和其他数据集进行了验证，结果表示在时间尺度和空间尺度上都与统计数据具有一致性，相比已有工业用水数据有更好的精度。   详细比较内容及结果见High-resolution mapping of monthly industrial water withdrawal in China from 1965 to 2020 (Hou et al, 2024, ESSD)。</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1965/01/01-2020/12/31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txt,excel,nc</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0.1度,0.25度</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中国, 工业用水, 网格数据</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 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1965-2020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54.00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74.00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135.25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17.75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侯程程,  李琰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侯程程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侯程程</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42041007</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黄河流域人地系统耦合机理与优化调控</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侯程程,李琰. 1965-2020年逐月中国工业用水格网数据集. 国家冰川冻土沙漠科学数据中心(http://www.ncdc.ac.cn), 2024. https://cstr.cn/CSTR:11738.11.NCDC.FIGSHARE.DB6533.2024.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Hou C, Li Y, Sang S, Zhao X, Liu Y, Zhao F. High-resolution mapping of monthly industrial water withdrawal in China from 1965 to 2020[J/OL]. Earth Syst. Sci. Data, 2024-05-22, 16(5): 2449-2464. DOI: 10.5194/essd-16-2449-2024.</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