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西北干旱区黑河流域河西走廊1：10万土地利用/覆盖数据集(1990、2000、2005、2010年)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/ cover data set of Hexi Corridor, Heihe River Basin, arid region of Northwest China (1990, 2000, 2005,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数据内容（数据文件、表名称，包含的观测指标内容） 数据文件夹及文件名称： 1黑河土地覆盖 luc1990 luc2000 luc2005 luc2010 土地利用/覆盖提取所采用的遥感数据为Landsat MSS和TM/ETM数据，多光谱数据纠正后的影像采用432波段假彩色合成。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信息提取软件平台选用eCongnition分类软件，以及能够相互交换数据的其它软件系统。土地覆盖信息提取总体技术流程，主要包括遥感影像纠正、计算机分析和 判读编辑等技术环节。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 2.项目数据产生和汇集过程中的相关质量控制措施，包括完整的数据产生过程、使用的方法和标准规范、数据应用范围等内容。 (1)数据生产过程: 遥感数据处理时以几何纠正后的1：10万栅格地形图为地理基础，对影像进行精纠正。其它时期影像采用与ETM影像匹配的方法进行纠正。 3.本次土地覆盖信息提取利用eCongnition软件建立分类规则及分类器，对图像进行分析判读，最终获得土地覆盖类型图。根据信息源最大分辨率、信息提取方法及分类精度要求，土地覆盖成图标准为： （1）定性判读精度：对于一级类，精度都要求达到80%以上。 （2）定位精度：遥感图像与土地覆盖图的对应点误差一般小于图上距离0.6 mm，最大不超过图上l mm，按TM像元要求最小图斑为2×3像元，以规定的最小图斑面积作为取舍的限制指标，一般1:10万制图小于4 mm2的图斑应舍去，并入相邻图斑。 （3）使用统一软件：所有作业人员统一使用统一的eCongnition软件，以保持成果的一致性。 （4）不同工作分区间接边：遵循右接左的原则，加强相邻区域间的交流，数据向课题提前完成接边工作。接边完成后，两侧图斑定性应完全一致，对应图斑界线的偏差应该小于1:10万比例尺图上0.5毫米，相当于TM影像2个像元。对于与相邻作业区的接边，以在边界处向外延伸5 km以保证能够准确接边。 （5）2010年代土地覆盖信息提取采用春、夏、秋、冬四季HJ－1数据及同年的TM数据提取。 （6）2005年、2000年、1990年土地覆盖信息提取时，先选择本时段与2010年代时相最近的数据进行影像动态检测生成动态差异影像，然后对动态变化影像进行分类规则和分类器建立，参照地形图和其它相关资料，分类动态差异生态动态变化数据，最后利用动态变化数据恢复重建当期土地覆盖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采用Albers等面积投影。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遥感, 1:10万,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1990 2000 2005 2010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 黑河流域,  阿拉善,  河西,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西北干旱区黑河流域河西走廊1：10万土地利用/覆盖数据集(1990、2000、2005、2010年). 国家冰川冻土沙漠科学数据中心(http://www.ncdc.ac.cn), 2020. https://cstr.cn/CSTR:11738.11.ncdc.973Desert.2020.122.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