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2015-2016年黄河流域有色金属资源分布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of Non-ferrous Metal Resources in the Yellow River Basin from 2015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主要是流域各省份（河南省、陕西省、山西省、山东省、青海省、四川省、甘肃省、宁夏回族自治区、内蒙古自治区）铜矿、铅矿、锌矿、铝土矿的收集与整理，以万吨为单位对经典的有色金属铜矿、铅矿、锌矿、铝土矿进行了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  国家统计局官网http://www.stats.gov.cn/ 在年度报告中按照分地区模块进行关键词查询。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  国家统计局官网http://www.stats.gov.cn/ 将年度报告数据整理成表格形式的数据。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2015/01/01-2022/04/01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铜矿, 铅矿, 锌矿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甘肃省,  四川省,  青海省,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2015-2016年黄河流域有色金属资源分布. 国家冰川冻土沙漠科学数据中心(http://www.ncdc.ac.cn), 2022. https://cstr.cn/CSTR:11738.11.ncdc.YRiver.db1941.2022.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