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experiment: Visible / near infrared and thermal infrared multi angle aerial remote sensing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August 1, 2012, this data set carried out visible / near infrared and thermal infrared data acquisition in the upper reaches of Heihe River. On August 1, 2012, in the upper reaches of Heihe River, the multi angle aerial remote sensing test of visible / near infrared and thermal infrared was carried out by using Yun 12 aircraft and widas sensor Widas system integrates one high-resolution camera, two visible / near-infrared 5-band multispectral cameras (maximum field of view angle 48 °) and one thermal imager (maximum field of view angle 46 °). The acquired data information is: high resolution CCD: 0.08m; Multispectral resolution: 0.4m; Resolution of thermal imager: 2m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August 1, 2012, in the upper reaches of Heihe River, the multi angle aerial remote sensing test of visible / near infrared and thermal infrared was carried out by using Yun 12 aircraft and widas sensor. Widas system integrates one high-resolution camera, two visible / near-infrared 5-band multispectral cameras (maximum field of view angle 48 °) and one thermal imager (maximum field of view angle 46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acquired data information is: high resolution CCD: 0.08m; Multispectral resolution: 0.4m; Resolution of thermal imager: 2m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Theme:Widas, aerial remote sensing, multi angle observation,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Wen jianguang. Heihe River Ecological hydrological remote sensing experiment: Visible / near infrared and thermal infrared multi angle aerial remote sensing (August 1, 2012). National Cryosphere Desert Data Center(http://www.ncdc.ac.cn), 2021. https://cstr.cn/CSTR:11738.11.ncdc.NIEER.2021.1891.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