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2018年黄河多沙粗沙国家级水土流失重点治理区土壤侵蚀统计表数据集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statistical table in national key control area of soil and water loss of Yellow River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10.12072/ncdc.HHSTBC.db0082.2021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黄河多沙粗沙国家级水土流失重点治理区土壤侵蚀统计表数据集包括山西省古交市、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等70个县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689.4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黄河多沙粗沙国家级水土流失重点治理区，山西省，内蒙古，陕西省，甘肃省，宁夏回族自治区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2018年黄河多沙粗沙国家级水土流失重点治理区土壤侵蚀统计表数据集. 国家冰川冻土沙漠科学数据中心(http://www.ncdc.ac.cn), 2021. https://cstr.cn/CSTR:11738.11.ncdc.HHSTBC.2020.210.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