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黄河流域土壤风蚀数据集（2000-2018年）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soil wind erosion in the Yellow River Basin from 2000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10.11922/sciencedb.j00001.00221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11738.11.NCDC.SCIDB.DB6765.2025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生态保护和高质量发展”是国家重大战略之一，土壤侵蚀引发的粮食安全与生态安全问题备受关注，评估土壤风蚀时空演变过程对于改善区域生态环境和可持续发展具有重要的科学意义。本数据可反映黄河流域2000年以来土壤风蚀时空变化情况，主要用地土壤风蚀时空动态评价、生态环境质量评价等方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  黄河流域土壤风蚀数据集命名方式为:HHLY_Trfs_Year.tif,HHLY为黄河流域，Trfs为土壤风蚀模数，Year代表年份，如HHLY_Trfs_2000.tif为2000年黄河流域土壤风蚀模数数据。本数据集共包含2000-2018年19个图层数据。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  采用地面调查与RWEQ模型相结合的方法评估黄河流域2000-2018年逐年土壤风蚀强度,充分考虑气候因子、土壤可蚀性、土壤结皮、地表粗糙度、综合植被等因子测度土壤风蚀量。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土壤风蚀时空变化, 土壤风蚀时空动态评价, 生态环境质量评价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迟文峰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迟文峰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迟文峰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NODAOP2020019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基于多源数据融合的黄河流域2000-2020年关键生态系统服务评估数据集构建</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迟文峰. 黄河流域土壤风蚀数据集（2000-2018年）. 国家冰川冻土沙漠科学数据中心(http://www.ncdc.ac.cn), 2025. https://cstr.cn/CSTR:11738.11.NCDC.SCIDB.DB6765.2025.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韩乐, 赵媛媛, 迟文峰, 贾静, 王末. 2000–2018年黄河流域土壤风蚀数据集[J]. 中国科学数据(中英文网络版), 2024, 9, (03): 251-257.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