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2018年阴山北麓国家级水土流失重点预防区土地利用统计表数据集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national key prevention area of soil and water loss at the northern foot of Yinshan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阴山北麓国家级水土流失重点预防区土地利用统计表数据集包括内蒙古自治区达尔罕茂明安联合旗、乌拉特中旗、乌拉特后旗、四子王旗、苏尼特左旗、苏尼特右旗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阴山北麓国家级水土流失重点预防区，内蒙古自治区，达尔罕茂明安联合旗，乌拉特中旗，乌拉特后旗，四子王旗，苏尼特左旗，苏尼特右旗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2018年阴山北麓国家级水土流失重点预防区土地利用统计表数据集. 国家冰川冻土沙漠科学数据中心(http://www.ncdc.ac.cn), 2021. https://cstr.cn/CSTR:11738.11.ncdc.HHSTBC.2020.240.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