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全球初级生产总值长期变化的改进估计数据集（1982-2017年）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Improved estimate of global gross primary production for reproducing its long-term variation, 1982–2017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10.6084/m9.figshare.8942336.v3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11738.11.NCDC.FIGSHARE.DB4095.2023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  本数据集是通过修订光利用效率模型（即 EC-LUE 模型），生成了纬度为 0.05∘、经度为 0.05∘、时间间隔为 8 d 的全球长期 GPP 数据。在修订后的EC-LUE模型中，整合了几个主要环境变量的规定：大气二氧化碳浓度、辐射成分和大气水汽压差（VPD）。这些环境变量的长期变化可能对全球植被生产力产生重大影响。来自 FLUXNET2015 数据集的 95 个高塔的涡度协方差（EC）测量数据被用于校准和验证模型，这些数据涵盖了全球九种主要生态系统类型。在 95 个观测点中，修订后的 EC-LUE 模型可解释 71% 的年度 GPP 空间变化。在 95% 以上的观测点，塔估和模型模拟的 GPP 季节变化相关系数（R2）大于 0.5。在所有 55 个观测年限超过 5 年的站点中，塔估和模式模拟的年平均 GPP 的平均R2为 0.44，明显高于原 EC-LUE 模式（R2=0.36）和其他 LUE 模式（R2从 0.06 到 0.30 不等，平均值为 0.16）。在全球尺度上，由光利用效率模型、机器学习模型和基于过程的生物物理模型得出的 GPP 在大小和年际变化上存在很大差异。修订后的EC-LUE模型将1982年至2017年的全球平均GPP量化为106.2±2.9 Pg C yr-1，趋势为0.15 Pg C yr-1。灵敏度分析表明，EC-LUE 模式模拟的 GPP 对大气 CO2浓度、VPD 和辐射敏感。在 1982-2017 年期间，VPD 的增加（Pg C yr-1）部分抵消了 CO2肥化对全球 GPP 的影响（0.22±0.07 Pg C yr-1）。环境变量的长期变化可以很好地反映在全球 GPP 中。总体而言，修订后的 EC-LUE 模式能够提供可靠的全球 GPP 长期估算值。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涡度协方差塔数据：FLUXNET2015数据集（http://www.fluxdata.org）包括 200 多个 碳通量、能量通量和气象变量的变量 由FLUXNET社区在现场收集和处理；   2、全球范围的数据   （1）Air temperature、Dew point temperature、Direct PAR、Diffuse PAR、来源于https://gmao.gsfc.nasa.gov/reanalysis/MERRA-2/ ；   （2）LAI数据来源于http://www.glass.umd.edu/Download.html;   （3）Land cover map数据来源于https：//lpdaac.usgs.gov/products/mcd12q1v006/ ;   （4）C4 crop percentage数据来源于https//doi.org/10.3334/ORNLDAAC/932 ;   （5）CO2 concentration数据来源于https//www.esrl.noaa.gov/gmd/ccgg/trends/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利用FLUXNET2015数据集中的95个EC站点对数据集中的95个EC站点进行优化 参数并评估修订后的EC-LUE模型的性能；   2、采用IGBP分类方案的MCD12Q1产品作为输入土地覆被图。   3、The ISLSCP II C4植被百分比图用于 分离 C3和 C4作物；   4、美国国家海洋和大气管理局（NOAA）地球系统研究实验室 （ESRL）一氧化碳浓度数据集用于表示一氧化碳施肥效果。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8天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初级生产总值, 全球, GPP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袁文平. 全球初级生产总值长期变化的改进估计数据集（1982-2017年）. 国家冰川冻土沙漠科学数据中心(http://www.ncdc.ac.cn), 2023. https://cstr.cn/CSTR:11738.11.NCDC.FIGSHARE.DB4095.2023.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Zheng Y, Shen R, Wang Y, Li X, Liu S, Liang S, Chen JM, Ju W, Zhang L, Yuan W. Improved estimate of global gross primary production for reproducing its long-term variation, 1982–2017[J/OL]. Earth System Science Data, 2020, 12(4): 2725-2746. DOI: 10.5194/essd-12-2725-2020.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