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内蒙古中东部半干旱荒漠植物DNA条形码数据集（v2）（2017-2021年）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DNA barcode dataset of semi-arid desert plants in central and eastern Inner Mongolia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10.12072/ncdc.i-veg.db7043.2025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11738.11.NCDC.I-VEG.DB7043.2025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  该数据集以原始序列数据为基础，经过与GenBank及本地数据库的双重比对，并进一步采用遗传距离分析（如Barcoding gap与序列相似性比较）及系统发育树分析等方法，系统剔除了其中的低质量与冗余序列。这一处理流程显著提升了数据的物种鉴定准确性与数据库整体可靠性，最终构建成高质量的中国干旱区种子植物DNA条形码参考数据库。我们同时更新了该数据库的v2版本，其包含的序列数据已同步公开于GenBank，以期为区域生物多样性监测与保护提供更坚实、持续更新并可公开获取的数据基础。   本数据集以内蒙古中东部半干旱荒漠为核心调查区，围绕中国北方四大沙地及周边区域，于2017-2021年调查了这些区域的主要荒漠植物，并采集了DNA分子材料。依据项目要求，对每份植物材料的5个DNA条形码片段（rbcL, matK, psbA-trnH,trnL-F，ITS）进行测序。本数据集包含DNA条形码352份1760条，其中呼伦贝尔沙地植物DNA条形码56份280条，科尔沁沙地植物DNA条形码73份365条，浑善达克沙地植物DNA条形码133份665条，毛乌素沙地植物DNA条形码90份450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  野外采集、实验试验和数字化加工。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  1.植物标本的采集制作及DNA材料的获取   植物标本在野外采集，并栓挂采集号牌，野外记录采集地点坐标及生境。为了保证凭证标本与DNA材料的一致性，在压制标本过程中，直接从凭证标本上采集无明显病害或虫害的健康叶片，放在纸张很薄的小纸袋内，纸袋上的编号与标本采集号一致。经筛选、剔除腐烂标本，共获得1300份完整标本，标本经压干后上台纸。DNA材料在-80℃冰箱永久保存。   2.植物标本图像数据获取   标本图像采用高分辨相机拍摄，进行图像亮度调整和锐化处理，形成植物标本图像数据。   3.DNA条形码产生   采用磁珠法或CTAB法提取植物DNA。提取完成后，取少量样品利用琼脂糖凝胶电泳检测DNA的质量和完整性。采用PCR扩增项目要求的5个DNA条形码。扩增产物交由专业测序公司进行测序，为保证获得正确的序列，分别从两端测通。测序使用ABI系列自动测序仪（Applied Biosystems, Foster City, California, USA）。测序引物使用PCR扩增引物。   得到测序公司返回的峰图后，使用Geneious或Chromas软件进行人工校对，去除两端低质量的碱基序列，将正反序列进行拼接编辑，得到DNA序列并存为FASTA格式文件。为了验证测序的准确性或材料是否受到污染，通过NCBI网站的BLASTn功能检查每个样本已拼接好的DNA条形码序列。若某样本的条形码序列（query sequence）匹配的score值最高者（subject sequence）为同科、同属或同种的序列时，判定此样本在材料采集和实验过程中未出现错误，其条形码序列可初步确定为正确。   4.DNA条形码信息表生成   对采样地点、地理坐标、海拔及生境等信息进行整编，同时通过样本编号与植物标本图像数据相衔接，通过样本采集号与实物标本相衔接，最终形成DNA条形码描述信息表。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内蒙古中东部半干旱沙地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DNA条形码,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内蒙古中东部半干旱沙地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黄文达,  褚建民,  李景文,  杨洪晓,  叶学华,  崔向慧,  甘红豪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黄文达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黄文达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黄文达,褚建民,李景文,杨洪晓,叶学华,崔向慧,甘红豪. 内蒙古中东部半干旱荒漠植物DNA条形码数据集（v2）（2017-2021年）. 国家冰川冻土沙漠科学数据中心(http://www.ncdc.ac.cn), 2025. https://cstr.cn/CSTR:11738.11.NCDC.I-VEG.DB7043.2025.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Feng, Lian Jie, Liu Zhan-Lin, Li Xiao-Jun, Huang Wen-Da, Zhao Xin, Yan Xia, Jin Lu, Jin Guang-zhao, Zhao Xue-Yong, Ge Xue-Jun. A DNA Barcode Reference Library of Native Seed Plants in Chinese Dryland Regions[J/OL]. Scientific Data, 2025-12-10, DOI: 10.1038/s41597-025-06259-z.</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