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富缺陷多孔碳通过远程疏水协同分散吸附双酚A的抗干扰能力数据集（2018年8月-2019年11月）</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anti-interference ability of rich defect porous carbon through remote hydrophobic synergistic dispersion adsorption of bisphenol A (August 2018 November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10.12072/ncdc.UTCMW.db2162.2022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11738.11.ncdc.UTCMW.db2162.2022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  污水特性导向设计吸附剂是一种很有前途但具有挑战性的可持续修复实际双酚A (BPA)污染的策略。研究表明，废弃烟头活性炭(AC-800)具有高容量(865 mg/g)、快速反应速率(186.9 mg/g/min)和优异的BPA吸附耐久性。与文献报道的碳基吸附剂不同，定量的构效关系研究揭示了石墨缺陷对吸附剂吸附性能的提高起着至关重要的作用。进一步的研究表明，π-π相互作用、静电吸引和氢键相互作用在AC-800上的作用微不足道，而远程疏水相互作用与短程色散力协同对BPA吸附的贡献较大。得益于这种独特的吸附机理，AC-800具有显著的抗干扰能力，实现了对复杂背景实际废水中BPA的高效净化。本研究为双酚a在碳基材料上的吸附机理研究提供了新的思路，并开发了一种适用于实际废水绿色修复的吸附剂。   富缺陷多孔碳通过远程疏水作用协同短程分散力吸附双酚A，具有抗干扰能力数据集，采用实验方法获得，数据格式为十进制(.xls)，数据量为6组，共41213条。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  室内实验、仪器表征，自主产生。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  采用BET、XRD、XPS、Raman表征、SEM、元素分析数据处理等系统软件模块进行表征。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2018/08/09-2019/11/08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江西省南昌市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远程疏水作用, BPA吸附, 碳基材料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江西省南昌市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杨利明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大型煤矿和有色矿矿井水高效利用技术与示范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杨利明. 富缺陷多孔碳通过远程疏水协同分散吸附双酚A的抗干扰能力数据集（2018年8月-2019年11月）. 国家冰川冻土沙漠科学数据中心(http://www.ncdc.ac.cn), 2022. https://cstr.cn/CSTR:11738.11.ncdc.UTCMW.db2162.2022.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