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2015-2019年黄河流域城市控制性详细规划数据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Urban Regulatory Detailed Planning Data of the Yellow River Basin from 2015 to 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10.12072/ncdc.YRiver.db0040.2021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11738.11.ncdc.YRiver.2021.36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收录了2015-2019年间部分年段省市县级黄河流域城市控制性详细规划数据。运用整体性规划原则、可持续发展原则、生态保护与安全原则等多个原则，从各方面入手，保证规划在更大区域范围内的科学性和合理性，确保城市建设的安全和持续推进。   本数据集以word为主，部分附有源数据网站信息，将各省（甘肃、河南、内蒙古、宁夏、青海、山东、陕西、山西、四川）市县的黄河流域城市控制性详细规划数据按文件夹进行展示。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  数据来源于政府网站中的规划公示、政府公开新闻信息、各大新闻网的政策收集信息。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  将政策规划进行去杂处理，将提纯后的文本数据、图片数据等按照省市县进行分类，存储到对应的文件夹中，将文件夹作为地址存储到Excel表中易于查看。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28.7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黄河流域，城市控制性，规划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黄河流域，河南，陕西，山西，山东，青海，甘肃，宁夏，内蒙古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2015-2019年黄河流域城市控制性详细规划数据. 国家冰川冻土沙漠科学数据中心(http://www.ncdc.ac.cn), 2021. https://cstr.cn/CSTR:11738.11.ncdc.YRiver.2021.36.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