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2022年黄河多沙粗沙国家级重点治理区土壤侵蚀数据集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in the national key control area of the Yellow River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10.12072/ncdc.hhstbc.db4040.2023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11738.11.NCDC.HHSTBC.DB4040.2023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黄河多沙粗沙国家级重点治理区土壤侵蚀数据集包括山西省古交市、娄烦县、右玉县、静乐县、神池县、五寨县、岢岚县、河曲县、保德县、偏关县、吉县、乡宁县、大宁县、隰县、永和县、蒲县、汾西县、离石区、兴县、临县、柳林县、石楼县、岚县、方山县、中阳县、交口县， 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2022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2022年黄河多沙粗沙国家级重点治理区土壤侵蚀数据集. 国家冰川冻土沙漠科学数据中心(http://www.ncdc.ac.cn), 2023. https://cstr.cn/CSTR:11738.11.NCDC.HHSTBC.DB4040.2023.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