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中国西北荒漠区不同地点骆驼刺根系生物量数据集（2024-2025年）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dataset of root biomass variation in Alhagi camelorum across desert regions of northwestern China (2024-2025)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10.12072/ncdc.db7771.2026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11738.11.ncdc.db7771.2026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记录了中国西北荒漠区不同地点深根豆科植物骆驼刺的根系生物量，用于分析骆驼刺地下生物量的区域差异及其在不同观测时期的变化。数据覆盖吐鲁番、托克逊、轮南、阿拉尔、红白山、策勒、民丰、且末、若羌、敦煌、双塔、哈密、鄯善、阜康和莫索湾共15个地点。每个地点设置3个重复，共包含45条样本记录。分别于第一年度4月和第二年度8月开展根系生物量测定，共获得89个有效测定值和1个缺失值。本数据集可用于研究骆驼刺根系生物量的空间变异、季节或年际变化，以及深根荒漠植物对不同区域环境条件的适应特征。   本数据集以Excel格式存储，包含1个有效数据工作表和45条样本记录。数据覆盖15个荒漠地区，每个地点包含3个重复。主要数据字段包括采样地点、第一年度4月根系生物量和第二年度8月根系生物量。数据表中共有89个有效根系生物量数值和1个缺失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2024和2025的中国西北不同荒漠地区开展的骆驼刺野外调查与根系样品采集。调查地点包括吐鲁番、托克逊、轮南、阿拉尔、红白山、策勒、民丰、且末、若羌、敦煌、双塔、哈密、鄯善、阜康和莫索湾。在每个地点采集3个骆驼刺根系样本，并分别在两个观测时期测定根系生物量。根系样品按照统一的采样、清洗、干燥和称量流程进行处理，最终按照地点、观测时间和重复编号整理形成数据集。本数据集野外采样和根系生物量测定按照统一的研究方案和操作流程开展。</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数据按照采样地点、观测时间和重复样本进行整理。每个地点包含3个重复。使用拼音首字母进行样地的命名。数据整理过程中统一了地点名称和数值格式，对缺失值、非数值字符、重复记录和异常值进行了检查。对于未获得测定结果的样本，统一采用NA表示。</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  数据质量控制包括地点名称核查、重复数量检查、缺失值检查、数值范围检查和时间字段核查。缺失数据采用NA标记，并在数据说明中注明缺失原因。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2024/04/01-2025/08/29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中国西北荒漠区，包括吐鲁番、托克逊、轮南、阿拉尔、红白山、策勒、民丰、且末、若羌、敦煌、双塔、哈密、鄯善、阜康和莫索湾等15个骆驼刺自然种群样地。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2000.0m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荒漠豆科植物, 骆驼刺, 生物量, 根系</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干旱区,  吐鲁番,  托克逊,  策勒,  阜康,  哈密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45.83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96.83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曾凡江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曾凡江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2024YFE0103300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中埃荒漠生态系统生产力对极端干旱的响应机制研究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张波. 中国西北荒漠区不同地点骆驼刺根系生物量数据集（2024-2025年）. 国家冰川冻土沙漠科学数据中心(http://www.ncdc.ac.cn), 2026. https://cstr.cn/CSTR:11738.11.ncdc.db7771.2026.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