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如美水电站心墙堆石坝填筑、蓄水和放空数值计算分析数据集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 for Numerical Calculation and Analysis of Embankment Construction, Reservoir Filling, and Emptying of the Rumei Hydropower Station Core Rockfill Dam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10.12072/ncdc.nhri_dam.db6872.2025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11738.11.NCDC.NHRI_DAM.DB6872.2025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如美水电站心墙堆石坝填筑和蓄水数值计算的数据结果，包括有限元模型数据，以及坝轴向水平位移、顺河向水平位移、竖向位移、压力水头、孔隙水头、大主应力和小主应力的计算结果，文件夹的标题为相应工期。   在本数据集中包括“DamStatic01.txt”、“DamStatic02.txt”两个文件：其中“DamStatic01.txt”包括：坝轴向坐标（m）、顺河向坐标（m）、竖向坐标（m）、坝轴向水平位移（m）、顺河向水平位移（m）、竖向位移（m）、压力水头（m）、总水头（m）；“DamStatic02.txt”包括：坝轴向坐标（m）、顺河向坐标（m）、竖向坐标（m）、坝轴向水平位移（m）、X-X方向应力（kPa）、Y-Y方向应力（kPa）、Z-Z方向应力（kPa）、X-Y方向应力（kPa）、X-Z方向应力（kPa）、Y-Z方向应力（kPa）、第一主应力（kPa）、第二主应力（kPa）、第三主应力（kPa）、应力水平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  本数据由南京水利科学研究院岩土所自研发的“高土石坝应力变形与病变灾变过程模拟软件”计算获得。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  基于收集到的如美心墙坝各区材料参数，修正邓肯-张E-B模型计算进行参数标定，并基于此开展了填筑、蓄水和放空的坝体应力和变形计算分析。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  基于收集到的如美心墙坝各区材料参数，修正邓肯-张E-B模型计算进行参数标定，并基于此开展了填筑、蓄水和放空的坝体应力和变形计算分析。   计算结果表明：心墙轴线各部位沉降测值随时间发展逐步增长，且总体呈前期增长快、后期发展趋缓的一般规律，沉降规律符合工程经验，数值分析沉降规律与可研报告一致，能较好预测如美坝内沿心墙轴线沉降分布情况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2024/06/08-2024/06/08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江苏省南京市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*.txt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有限元, 土石坝, 应力-应变分析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工程与技术科学基础学科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如美水电站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29.10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98.20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28.90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张志韬,  吉恩跃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张志韬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傅中志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2021YFC3090101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高土石坝病变灾变过程预测理论与方法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张志韬,吉恩跃. 如美水电站心墙堆石坝填筑、蓄水和放空数值计算分析数据集. 国家冰川冻土沙漠科学数据中心(http://www.ncdc.ac.cn), 2025. https://cstr.cn/CSTR:11738.11.NCDC.NHRI_DAM.DB6872.2025.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