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和BLS900型号的大孔径闪烁仪，北塔为接收端，南塔为发射端。观测时间为2021年1月1日至2021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Intensity&lt;1000）；（3）剔除降水时刻的数据；（4）剔除稳定条件下的弱湍流的数据（u*小于0.1m/s）。在迭代计算过程中，对于BLS900&amp;BLS450，选取Thiermann and Grassl(1992)的稳定度普适函数；详细介绍请参考Liu et al. (2011, 2013)。由于仪器故障，大孔径闪烁仪数据缺失的日期为：2021.03.15-2021.03.18；2021.9.12-2021.9.18。 关于发布数据的几点说明：（1）下游LAS数据以BLS900为主，其次为BLS450，最终缺失时刻以-6999标记。（2）数据表头：Date/Time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祁连山综合观测网：黑河流域地表过程综合观测网（四道桥超级站大孔径闪烁仪-2021）.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