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和BLS900型号的大孔径闪烁仪，北塔为接收端，南塔为发射端。观测时间为2021年1月1日至2021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Intensity&lt;1000）；（3）剔除降水时刻的数据；（4）剔除稳定条件下的弱湍流的数据（u*小于0.1m/s）。在迭代计算过程中，对于BLS900&amp;BLS450，选取Thiermann and Grassl(1992)的稳定度普适函数；详细介绍请参考Liu et al. (2011, 2013)。由于仪器故障，大孔径闪烁仪数据缺失的日期为：2021.03.15-2021.03.18；2021.9.12-2021.9.18。 关于发布数据的几点说明：（1）下游LAS数据以BLS900为主，其次为BLS450，最终缺失时刻以-6999标记。（2）数据表头：Date/Time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