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2021年沂蒙山泰山国家级重点治理区土壤侵蚀数据集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Yimeng Mountain and Taishan Mountain National key control area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10.12072/ncdc.hhstbc.db2549.2024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11738.11.ncdc.hhstbc.db2549.2022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2021年沂蒙山泰山国家级水土流失重点治理区土壤侵蚀统计表数据集包括山东省历城区、长清区、泰山区、岱岳区、新泰市、莱城区、钢城区2021年的土壤侵蚀统计表，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沂蒙山泰山国家级重点治理区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213.1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 土壤侵蚀面积，各级土壤侵蚀强度面积及比例，水力侵蚀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沂蒙山泰山国家级重点治理区，山东省历城区，长清区，泰山区，岱岳区，新泰市，莱城区，钢城区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2021年沂蒙山泰山国家级重点治理区土壤侵蚀数据集. 国家冰川冻土沙漠科学数据中心(http://www.ncdc.ac.cn), 2022. https://cstr.cn/CSTR:11738.11.ncdc.hhstbc.db2549.2022.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