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erosion data set of Yimeng Mountain and Taishan Mountain National key control area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10.12072/ncdc.hhstbc.db2549.2024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11738.11.ncdc.hhstbc.db2549.2022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set of soil erosion statistical table of national key soil erosion control areas in Yimeng Mountain in 2020 includes the statistical table of soil erosion in Licheng District, Changqing District, Taishan District, Daiyue district, Xintai City, Laicheng district and Gangcheng District of Shandong Province in 2021, which is processed based on satellite remote sensing image with spatial resolution of 2M and saved in xlsx format, The data are named in the form of "key control area + year + soil erosion statistical table", such as“ ×× Key governance areas ×× Statistical table of soil erosion in 2000. Soil erosion intensity can be divided into 6 grades: Micro erosion, light erosion, moderate erosion, strong erosion, very strong erosion and severe erosion.&lt;/p&gt;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The data sources of land use are ZY-3 and Gao FEN-1 satellite images, which are mainly obtained from the information center of the Ministry of water resources. 2. Vegetation data sources are ZY-3 and Gao FEN-1 satellite images, which are mainly obtained from the information center of the Ministry of water resources. 3.1:50000 DEM is mainly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Based on the thematic maps of land use, vegetation coverage and slope, the soil erosion intensity was graded by ArcGIS software. 2. The land use processing method is based on ecognition software platform, using the method of object-oriented computer automatic classification and manual visual interpretation to extract the land use data of the study area year by year. Finally, three methods are used to verify the accuracy of the data: field sample point survey, high-resolution image recognition and Google Earth sample point recognition. 3. The processing method of vegetation coverage is based on remote sensing estimation, and the normalized vegetation index (NDVI) is used to estimate the vegetation coverage by pixel dichotomy model. First, the NDVI of each pixel is calculated by using the near-infrared and red band data of multispectral images. Then, the model is used to calculate the vegetation coverage of the whole region, and the vegetation coverage is classified according to the classification rules. Finally, the land use type data obtained from remote sensing interpretation and the vegetation coverage data obtained from remote sensing estimation are used for superposition operation, The vegetation coverage information of each pixel was obtained. 4. Slope data processing method is based on 1:50000 DEM extraction.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Remote sensing images are preprocessed by radiation correction, orthorectification, fusion and mosaic. 2. The actual surface area corresponding to the minimum spot area is not less than 0.1 h ^, the polygons have no overlap, no gap, and the spot attributes have no vacancy or redundancy. 3. Before the remote sensing image interpretation, the remote sensing image, typical investigation and field comparison methods are used to establish the remote sensing interpretation marks of forest and grass sample plots. 4. Based on remote sensing images, combined with interpretation marks, extract land use types. 5. Review of interpretation results: no less than 5% of the total map spots shall be selected for verification. 6. The number and results of field verification samples meet the requirements of technical specification for remote sensing monitoring of soil and water conservation (sl592-2012). For verification spots, 10%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place:Yimeng Mountain and Taishan Mountain National Key Management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size:213.1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soil erosion, soil erosion area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Place:Yimeng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Soil erosion data set of Yimeng Mountain and Taishan Mountain National key control area in 2021. National Cryosphere Desert Data Center(http://www.ncdc.ac.cn), 2022. https://cstr.cn/CSTR:11738.11.ncdc.hhstbc.db2549.2022.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