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6-8月风速风向出现较多NAN无效值。（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