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2018-2019年黄河流域近几年生态环境受灾情况统计数据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Statistics on Ecological Environment Disasters in the Yellow River Basin in Recent Years (2018-2019)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10.12072/ncdc.YRiver.db1959.2022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11738.11.ncdc.YRiver.db1959.2022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  本数据集收录了黄河流域地区各地级市的近几年的旱灾受灾情况。   1.数据集命名：旱灾受灾数据.xlsx   2.属性说明：（1）序号：名单序号（2）省：黄河流域流经省级地区（3）市：黄河流域流经市级地区（4）地区：黄河流域流经区县级地区旱灾受灾等级（重，中，轻，未）。   本数据集中的黄河流域地区有：河南省（三门峡市、洛阳市、焦作市、郑州市、新乡市、开封市、濮阳市），陕西省（榆林市、延安市、渭南市），山西省（吕梁市、忻州市、临汾市、运城市、吕梁市），山东省（菏泽市、济宁市、泰安市、聊城市、济南市、德州市、滨州市、淄博市、东营市），青海省（果洛藏族自治州、海南藏族自治州、黄南藏族自治州、海东市），四川省(阿坝藏族羌族自治州)，甘肃省（临夏回族自治州、兰州市、白银市），宁夏回族自治区（中卫市、吴忠市、银川市），内蒙古自治区（乌海市、巴彦淖尔、鄂尔多斯市）。</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  本数据集数据来源为近两年的国家气象局统计和各个省份的统计局的报告。</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  本数据集中的数据由国家气象局统计和各个省份的统计局的报告摘录整理成表格形式的数据。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  在数据生产汇集过程中，严格把控数据质量控制措施，有健全的数据产生过程和使用方法。</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2018/08/01-2019/05/31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710.8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黄河流域, 旱灾受灾程度, 次数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河南省,  山西省,  山东省,  青海省,  四川省,  甘肃省,  宁夏回族自治区,  内蒙古自治区,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42.82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119.05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32.15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张耀南,  康建芳,  刘春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刘春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寒旱区环境演变研究“科技领域云”的建设与应用</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中国科学院冰川冻土沙漠数据中心能力建设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张耀南,康建芳,刘春. 2018-2019年黄河流域近几年生态环境受灾情况统计数据. 国家冰川冻土沙漠科学数据中心(http://www.ncdc.ac.cn), 2022. https://cstr.cn/CSTR:11738.11.ncdc.YRiver.db1959.2022.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