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乌鲁木齐河流域冰冻圈资源与环境数据集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Cryosphere resources and environment in Urumqi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10.12072/ncdc.westdc.db3648.2023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11738.11.ncdc.Westdc.2020.299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一：Document 数据集说明文件 二、Grid 天山乌鲁木齐河流域分为上游和一号冰川区两个子区。其中上游地区数据比例尺为1：50000，两种精度的数字高程模型格 网尺寸分别为2000×2000m和100×100m；源头区数据比例尺为1：5000，数字高程模型格网尺寸为5×5m。 源头区冰川数字高程模型 一号冰川1962、1964、1973、1980和1986年的数字高程模型；二号冰川1973和1980年的数字高程模型。 三、Map 各种数据类型缩略图 四、RSIMAGE TM、ETM、MSS遥感影像 五、Vector包括： 上游数据、上游子区数据 六、Meteorological（气象数据）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Landsat TM、ETM、MSS遥感影像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数字矢量化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1962/01/01-1980/12/31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乌鲁木齐河流域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519.4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矢量，栅格，文本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+proj=tmerc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土地资源评价, 植被, 乌鲁木齐河源2号冰川, 土壤, 气象, 土地类型, 乌鲁木齐河源1号冰川, 土地利用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1962 1964 1973 1980 1983 1986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乌鲁木齐河流域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44.00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李新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李新. 乌鲁木齐河流域冰冻圈资源与环境数据集. 国家冰川冻土沙漠科学数据中心(http://www.ncdc.ac.cn), 2020. https://cstr.cn/CSTR:11738.11.ncdc.Westdc.2020.299.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