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中巴经济走廊MODIS_MOD13A3数据（2000-2017年）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MODIS_MOD13A3 Data of China Pakistan Economic Corridor (2000-2017)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10.12072/ncdc.nieer.db3043.2023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以2000年-2017年MODIS的植被指数MOD13A3数据为数据源，数据分辨率为1KM，月合成，利用MRT工具，进行数据拼接、投影转换等影像处理，再利用中巴经济走廊区域边界，采用Python批量裁剪，生成2000-2017年中巴走廊MOD13A3数据产品。该数据可为中巴经济走廊区域科学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涉及MOD13A3数据包括：h23v04、h23v05、h23v06、h24v04、h24v05、h24v06，数据分辩率为1KM，月合成；中巴经济走廊区域边界。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（1）利用MRT工具，进行数据拼接、投影转换等，输出像元大小0.008333度，投影坐标系为WGS84；（2）利用中巴走廊区域边界，采用Python批量裁剪，生成中巴经济走廊MOD13A3数据产品。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与源数据质量相同；数据集内容包括： 1km monthly NDVI 1km monthly EVI 1km monthly VI Quality detailed QA 1km monthly red reflectance (Band 1) 1km monthly NIR reflectance (Band 2) 1km monthly blue reflectance (Band 3) 1km monthly MIR reflectance (Band 7) 1km monthly view zenith angle 1km monthly sun zenith angle 1km monthly relative azimuth angle 1km monthly pixel reliability summary QA</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2000/03/01-2017/09/01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中巴经济走廊区域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8378.0m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Geographic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MOD13A3, EVI, NDVI, 植被指数,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中巴经济走廊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冯克庭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冯克庭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冯克庭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冯克庭. 中巴经济走廊MODIS_MOD13A3数据（2000-2017年）. 国家冰川冻土沙漠科学数据中心(http://www.ncdc.ac.cn), 2020. https://cstr.cn/CSTR:11738.11.ncdc.nieer.2020.1315.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