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Spatial Distribution Data of National Key Cultural Relics Protection Units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10.12072/ncdc.nieer.db7094.2026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11738.11.NCDC.NIEER.DB7094.2026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represents vector point data on the spatial distribution of National Key Cultural Relics Protection Units in the Yellow River Basin. It originates from The Comprehensive Administrative Management Platform of the National Cultural Heritage Administration. Geospatial elements within the basin were extracted and standardized to the CGCS2000 coordinate system, covering the entire Yellow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Comprehensive Administrative Management Platform of the National Cultural Heritage Administration.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spatial distribution information of National Key Cultural Relics Protection Units in China provided by The Comprehensive Administrative Management Platform of the National Cultural Heritage Administration, this study conducted vectorization of National Key Cultural Relics Protection Units. Vector point elements within the boundaries of the Yellow River Basin were extracted. The processed data were uniformly transformed into the CGCS2000 coordinate system using ArcGIS to ensure accuracy at the watershed scale.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were rigorously cross-referenced and verified using multiple online map platforms, including Amap (Gaode Map), Baidu Map, and Tencent Map.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time:1961/01/01-2019/12/31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Theme:National Key Cultural Relics Protection Unit, Yellow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 1982 1988 1996 2001 2006 2013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Jutao,  Li Xuejiao,  Su Yingqing,  LIU Wei,  Zhu Meng,  Liao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Jutao </w:t>
      </w:r>
      <w:proofErr w:type="gramStart"/>
      <w:r>
        <w:rPr>
          <w:rFonts w:ascii="Times New Roman" w:hAnsi="Times New Roman" w:hint="eastAsia"/>
          <w:sz w:val="24"/>
          <w:szCs w:val="24"/>
          <w:lang w:eastAsia="zh-CN"/>
        </w:rPr>
        <w:t xml:space="preserve">,  Li Xuejiao </w:t>
      </w:r>
      <w:proofErr w:type="gramStart"/>
      <w:r>
        <w:rPr>
          <w:rFonts w:ascii="Times New Roman" w:hAnsi="Times New Roman" w:hint="eastAsia"/>
          <w:sz w:val="24"/>
          <w:szCs w:val="24"/>
          <w:lang w:eastAsia="zh-CN"/>
        </w:rPr>
        <w:t xml:space="preserve">,  Su Yingqing </w:t>
      </w:r>
      <w:proofErr w:type="gramStart"/>
      <w:r>
        <w:rPr>
          <w:rFonts w:ascii="Times New Roman" w:hAnsi="Times New Roman" w:hint="eastAsia"/>
          <w:sz w:val="24"/>
          <w:szCs w:val="24"/>
          <w:lang w:eastAsia="zh-CN"/>
        </w:rPr>
        <w:t xml:space="preserve">,  LIU Wei </w:t>
      </w:r>
      <w:proofErr w:type="gramStart"/>
      <w:r>
        <w:rPr>
          <w:rFonts w:ascii="Times New Roman" w:hAnsi="Times New Roman" w:hint="eastAsia"/>
          <w:sz w:val="24"/>
          <w:szCs w:val="24"/>
          <w:lang w:eastAsia="zh-CN"/>
        </w:rPr>
        <w:t xml:space="preserve">,  Zhu Meng </w:t>
      </w:r>
      <w:proofErr w:type="gramStart"/>
      <w:r>
        <w:rPr>
          <w:rFonts w:ascii="Times New Roman" w:hAnsi="Times New Roman" w:hint="eastAsia"/>
          <w:sz w:val="24"/>
          <w:szCs w:val="24"/>
          <w:lang w:eastAsia="zh-CN"/>
        </w:rPr>
        <w:t xml:space="preserve">,  Liao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Jutao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Jutao, Li Xuejiao, Su Yingqing, LIU Wei, Zhu Meng, Liao Rui. Spatial Distribution Data of National Key Cultural Relics Protection Units. National Cryosphere Desert Data Center(http://www.ncdc.ac.cn), 2026. https://cstr.cn/CSTR:11738.11.NCDC.NIEER.DB7094.2026.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