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黑河生态水文遥感试验：水文气象观测网数据集（下游四道桥超级站大孔径闪烁仪-2013）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(large aperture scintillometer of Sidaoqiao Superstation, 2013)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2013年7月11日至2013年12月31日的黑河水文气象观测网下游四道桥超级站的大孔径闪烁仪观测数据。下游四道桥超级站设有两组大孔径闪烁仪观测。东侧（1号点）有两台型号分别为BLS900和Kipp&amp;zonen的大孔径闪烁仪，北塔为BLS900和Kipp&amp;zonen的接收端，南塔为BLS900和Kipp&amp;zonen的发射端。其中BLS900_1的观测时间为2013年7月11日至2013年11月13日，Kipp&amp;zonen的观测时间为2013年7月11日至2013年9月12日。西侧（2号点）有一台型号为BLS900的大孔径闪烁仪，北塔为接收端，南塔为发射端，BLS900_2自2013年9月16日开始观测。站点位于内蒙古额济纳旗，下垫面是柽柳、胡杨、裸地和耕地等。1号点北塔的经纬度是101.147E，42.005N，南塔的经纬度是101.131E，41.987N；2号点北塔的经纬度是101.137E，42.008N，南塔的经纬度是101.121E，41.990N，海拔高度约为873m。大孔径闪烁仪的有效高度25.5m，1号点LAS光径路线长度是2390m，2号点LAS光径路线长度是2380m，BLS900型号闪烁仪采样频率是5Hz，Kipp&amp;zonen型号闪烁仪采集频率是1Hz，平均为1min输出。 大孔径闪烁仪原始观测数据为1min，发布的数据为经过处理与质量控制的30分钟数据，其中感热通量主要是结合自动气象站观测数据，基于莫宁-奥布霍夫相似理论通过迭代计算得到，主要的质量控制步骤包括：（1）剔除Cn2达到饱和的数据（BLS900_1：Cn2 &gt;7.25E-14，Kipp&amp;zonen：Cn2 &gt;7.84 E-14，BLS900_2：Cn2 &gt;7.33 E-14）；（2）剔除解调信号强度较弱的数据（BLS900：Average X Intensity-20mv）；（3）剔除降水时刻的数据；（4）剔除稳定条件下的弱湍流的数据（u*小于0.1m/s）。在迭代计算过程中，对于BLS900，选取Thiermann and Grassl, 1992的稳定度普适函数；对于Kipp&amp;zonen，选取Andreas, 1988的稳定度普适函数。 关于发布数据的几点说明：（1）下游1号点LAS数据以BLS900_1为主，缺失时刻由Kipp&amp;zonen观测补充，两者都缺失时则以-6999标记；下游2号点LAS数据以BLS900_2为主，缺失时刻由-6999标记；BLS900_1在11月13日后发射端出现问题，此后数据缺失；（2）数据表头：Date/Time ：日期/时间（格式：yyyy-m-d h:mm），Cn2 ：空气折射指数结构参数（单位：m-2/3），H_LAS ：感热通量（单位：W/m2）。数据时间的含义，如0:30代表0:00-0:30的平均；数据以*.xls格式存储。 水文气象网或站点信息请参考Li et al. (2013)，观测数据处理请参考Liu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2013/07/11-2013/12/31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黑河流域,下游天然绿洲试验区,四道桥超级站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398.5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4326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感热通量, 辐射</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下游天然绿洲试验区,  四道桥超级站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黑河生态水文遥感试验：水文气象观测网数据集（下游四道桥超级站大孔径闪烁仪-2013）.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