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map of glaciers in Qaidam region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10.12072/ncdc.Hydro.db2433.2022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11738.11.ncdc.Hydro.db2433.2022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cloud free image data of Landsat in the historical period and the data of the first and second glacier catalogues, the glacier vector data of Qaidam Basin in 2007 are obtained by manual correction using visual interpretation. The glacier area of the basin in each period is obtained through area statistics, and the distribution map of glaciers in 2007 is drawn using the modified vector layer. This data set is mainly applied to the scientific research of Cryosphere.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 historical cloud free image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envi software, the band ratio method is used and the threshold is set to obtain the binary image. The binary image is converted into a glacier boundary vector file, and the automatic extraction result is obtained. In ArcGIS software, the boundary is manually corrected by combining visual interpretation.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Accuracy of original data    Landsat5 TM sensor has a total of 7 bands, covering different wavelength ranges from infrared to visible light. The spatial resolution is 30m and 120m. The revisit period is 16 days and the scanning width is 185km.    (1) Data production process: Landsat 5 Collection1 products include level 1 accurate and topographic (l1tp) correction data, which have well characterized radiometric measurements and are mutually calibrated between different Landsat instruments. The geographical registration of the first layer scene is consistent and ≤ 12m radial root mean square error (RMSE) within the specified image image tolerance.    (2) Methods and standard specifications: radiometric correction and topographic correction    When processing the generated data, keep all the original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place:Qaidam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Theme:Qaidam Basin, glacier distribution, Landsat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gaofeng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Menghan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manager:zhu gaofeng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gaofeng. Distribution map of glaciers in Qaidam region (2007). National Cryosphere Desert Data Center(http://www.ncdc.ac.cn), 2022. https://cstr.cn/CSTR:11738.11.ncdc.Hydro.db2433.2022.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