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黑河生态水文遥感试验：黑河流域中游河道L波段机载微波辐射计数据集（2012年7月4日）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of the middle reaches of Heihe River Basin (July 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4日获取，地点在黑河河道地区。其中L波段频率为1.4GHz，天顶角观测，V极化与H极化信息；飞机10:50（北京时间，下同）从张掖机场起飞，14:50降落。飞行历时4小时。在观测期间，飞行高度1000m左右，飞行速度220-250km/hr左右。   原始数据分为两部分，分别为微波辐射计数据和地理位置KMZ数据。微波辐射计数据包括V极化与H极化两个数据文件，分辨率300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  其中L波段频率为1.4GHz，天顶角观测，V极化与H极化信息；飞机10:50（北京时间，下同）从张掖机场起飞，14:50降落。飞行历时4小时。在观测期间，飞行高度1000m左右，飞行速度220-250km/hr左右。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  原始数据分为两部分，分别为微波辐射计数据和地理位置KMZ数据。微波辐射计数据包括V极化与H极化两个数据文件，分辨率300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2012/07/04-2012/07/04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黑河流域,中游人工绿洲试验区,中游河道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机载地面遥感, 机载遥感, 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中游河道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李新,车涛. 黑河生态水文遥感试验：黑河流域中游河道L波段机载微波辐射计数据集（2012年7月4日）. 国家冰川冻土沙漠科学数据中心(http://www.ncdc.ac.cn), 2021. https://cstr.cn/CSTR:11738.11.ncdc.NIEER.2021.43.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