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Observation data of turbulent flow at lake surface observation points in erling Lake Basin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10.12072/ncdc.ZPWERS.db2019.2022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11738.11.ncdc.ZPWERS.db2019.2022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 This data set is the turbulence flux observation data of Erling lake surface observation station (LS) in the source area of the Yellow River in 2012. The csat3 and EC150 observations of Campbell company are used to obtain the time resolution of half an hour, mainly including sensible heat flux, latent heat flux and quality grade mark.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 Csat3 and EC150 instruments of Campbell company in the United States were used for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 This data is processed by eddypro flux processing software.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 The data quality is generally good. In some periods, due to power supply, instrument failure and other reasons, there are some missing measurements, and the missing values are marked as Nan.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time:2012/01/01-2012/12/31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place:Qinghai Province, Maduo County, erling Lake Basin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altitude:4274.0m-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4274.0m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size:258.7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Theme:Sensible heat flux, latent heat flux, Eling Lake basin, meteorology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Place:Source area of the Yellow River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35.02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97.65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97.65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35.02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contributors:Meng Xianhong,  LV Shihua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Zhaoguo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Zhaoguo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number:41130961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Meng Xianhong, LV Shihua. Observation data of turbulent flow at lake surface observation points in erling Lake Basin (2012). National Cryosphere Desert Data Center(http://www.ncdc.ac.cn), 2022. https://cstr.cn/CSTR:11738.11.ncdc.ZPWERS.db2019.2022.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