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北半球多年冻土生物物理分区图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Biophysical permafrost map indicates ecosystem processes dominate permafrost stability in the Northern Hemisphere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10.11888/Geocry.tpdc.271659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11738.11.ncdc.NIEER.db2500.2022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的北半球多年冻土图利用基于规则的GIS模型融合了新的多年冻土范围、气候条件、植被结构、土壤和地形条件以及富冰和富含有机质多年冻土图（yedoma）。与之前的多年冻土图不同，根据多年冻土与气候和生态系统的复杂交互作用，我们将北半球多年冻土分为五种类型：气候驱动型、气候驱动型/生态系统改造型、气候驱动型/生态系统保护型、生态系统驱动型和生态系统保护型。除去冰川和湖泊，北半球这五种类型的面积分别为3.66×106km²、8.06×106km²、0.62×106km²、5.79×106km²和1.63×106km²。北半球81%的多年冻土区受到生态系统的改造、驱动或保护，表明生态系统在北半球多年冻土稳定性中的主导作用。气候驱动的多年冻土只占北半球多年冻土区的19%，主要分布在高北极和高山地区，如青藏高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多年冻土范围来源于最新研发的北半球1 km分辨率的多年冻土范围（Ran et al., 2022）；气候条件、植被结构、土壤和地形条件以及富冰和富含有机质多年冻土图（yedoma）数据来源于主流数据库，具体参见论文（Ran et al., 2021）。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基于规则的GIS决策方法，综合目前新的多年冻土范围、气候条件、植被结构、土壤和地形条件以及富冰和富含有机质多年冻土图，生产了全球第一个考虑气候-生态系统敏感性的多年冻土生物物理分区图。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生态系统,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XDA19070204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冻土与冰缘地貌变化遥感：协同与对比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北半球多年冻土生物物理分区图. 国家冰川冻土沙漠科学数据中心(http://www.ncdc.ac.cn), 2022. https://cstr.cn/CSTR:11738.11.ncdc.NIEER.db2500.2022.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 Youhua, Jorgenson MTorre, Li Xin, Jin Huijun, Wu Tonghua, Li Ren, Cheng Guodong. Biophysical permafrost map indicates ecosystem processes dominate permafrost stability in the Northern Hemisphere[J]. Environmental Research Letters, 2021, 16(9): 095010-(9pp).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