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北半球多年冻土生物物理分区图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Biophysical permafrost map indicates ecosystem processes dominate permafrost stability in the Northern Hemisphere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10.11888/Geocry.tpdc.271659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11738.11.ncdc.NIEER.db2500.2022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的北半球多年冻土图利用基于规则的GIS模型融合了新的多年冻土范围、气候条件、植被结构、土壤和地形条件以及富冰和富含有机质多年冻土图（yedoma）。与之前的多年冻土图不同，根据多年冻土与气候和生态系统的复杂交互作用，我们将北半球多年冻土分为五种类型：气候驱动型、气候驱动型/生态系统改造型、气候驱动型/生态系统保护型、生态系统驱动型和生态系统保护型。除去冰川和湖泊，北半球这五种类型的面积分别为3.66×106km²、8.06×106km²、0.62×106km²、5.79×106km²和1.63×106km²。北半球81%的多年冻土区受到生态系统的改造、驱动或保护，表明生态系统在北半球多年冻土稳定性中的主导作用。气候驱动的多年冻土只占北半球多年冻土区的19%，主要分布在高北极和高山地区，如青藏高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多年冻土范围来源于最新研发的北半球1 km分辨率的多年冻土范围（Ran et al., 2022）；气候条件、植被结构、土壤和地形条件以及富冰和富含有机质多年冻土图（yedoma）数据来源于主流数据库，具体参见论文（Ran et al., 2021）。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基于规则的GIS决策方法，综合目前新的多年冻土范围、气候条件、植被结构、土壤和地形条件以及富冰和富含有机质多年冻土图，生产了全球第一个考虑气候-生态系统敏感性的多年冻土生物物理分区图。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生态系统,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XDA19070204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冻土与冰缘地貌变化遥感：协同与对比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冉有华. 北半球多年冻土生物物理分区图. 国家冰川冻土沙漠科学数据中心(http://www.ncdc.ac.cn), 2022. https://cstr.cn/CSTR:11738.11.ncdc.NIEER.db2500.2022.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 Youhua, Jorgenson M Torre, Li Xin, Jin Huijun, Wu Tonghua, Li Ren, Cheng Guodong. Biophysical permafrost map indicates ecosystem processes dominate permafrost stability in the Northern Hemisphere[J]. Environmental Research Letters, 2021, 16, (9): 095010-(9pp).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