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2001-2010年黄土丘陵沟壑区第一副区桥沟流域不同地貌类型径流场土壤含水率观测数据集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moisture content in runoff field of different geomorphic types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10.12072/ncdc.HWSDZhan.db0077.2021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黄土丘陵沟壑区第一副区桥沟流域不同地貌类型径流场土壤含水率观测数据。桥沟流域位于陕西省榆林市绥德县，流域面积0.45平方公里，流域形状为叶面状，长宽为1.4KM和0.32KM,相对高差132m,沟壑密度5.4km²，属于裴家茂沟（无定河一级支流）的一级支流本数据集对桥沟8个不同地貌类型径流小区土壤含水量进行观测，每天采集土壤样品，降水日对样品进行测定，没有降水则不作测定。径流场基本情况见《桥沟不同地貌类型径流场2001-2010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桥沟,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2001-2010年黄土丘陵沟壑区第一副区桥沟流域不同地貌类型径流场土壤含水率观测数据集. 国家冰川冻土沙漠科学数据中心(http://www.ncdc.ac.cn), 2021. https://cstr.cn/CSTR:11738.11.ncdc.HWSDZhan.2020.130.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