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  该数据集包含了2012年9月15日至2013年12月31日的黑河水文气象观测网中游大满超级站的大孔径闪烁仪观测数据。中游大满超级站分别架设了BLS450 (标示为NQ和AR两台LAS)和Kipp&amp;zonen等型号的大孔径闪烁仪，北塔为Kipp&amp;zonen、BLS450_AR的接收端和BLS450_NQ的发射端，南塔为Kipp&amp;zonen、BLS450_AR的发射端和BLS450_NQ的接收端。其中BLS450_NQ自2012年9月26日开始观测，BLS450_AR的观测时间为2012年9月15日至2013年7月25日，Kipp&amp;zonen自2013年9月23日开始观测。站点位于甘肃省张掖市大满灌区内，下垫面是玉米、果园和大棚等，以制种玉米为主。北塔的经纬度是100.379E，38.861N，南塔的经纬度是100.369E，38.847N，海拔高度约1556m。大孔径闪烁仪的有效高度22.45m，光径路线长度是1854m，BLS450型号闪烁仪采样频率是5Hz，Kipp&amp;zonen闪烁仪采集频率是1Hz，平均为1min输出。 大孔径闪烁仪原始观测数据为1min，发布的数据为经过处理与质量控制的30分钟数据，其中感热通量主要是结合自动气象站观测数据，基于莫宁-奥布霍夫相似理论通过迭代计算得到，主要的质量控制步骤包括：（1）剔除Cn2达到饱和的数据（BLS450_NQ、BLS450_AR：Cn2 &gt;1.43E-13，Kipp&amp;zonen：Cn2 &gt;1.54E-13）；（2）剔除解调信号强度较弱的数据（BLS450_NQ：Mininum X-20mv）；（3）剔除降水时刻的数据；（4）剔除稳定条件下的弱湍流的数据（u*小于0.1m/s）。在迭代计算过程中，对于BLS450_NQ 和BLS450_AR型号闪烁仪，选取Thiermann and Grassl, 1992的稳定度普适函数；对于Kipp&amp;zonen型号闪烁仪，选取Andreas, 1988的稳定度普适函数。 关于发布数据的几点说明：（1）中游LAS数据以BLS450_NQ为主，缺失时刻分别由BLS450_AR或Kipp&amp;zonen观测补充，都缺失时则以-6999标记。2013年8月11日-8月17日、8月18日-8月20日、8月22日-8月24日、8月27日-8月30日和2013年9月1日-9月3日、9月19日-9月23日由于SPU存储数据及无线传输的问题，数据缺失较多。（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李新,车涛,徐自为,任志国,谭俊磊. 黑河生态水文遥感试验：水文气象观测网数据集（中游大满超级站大孔径闪烁仪-2013）.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