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  该数据集包含了2012年9月15日至2013年12月31日的黑河水文气象观测网中游大满超级站的大孔径闪烁仪观测数据。中游大满超级站分别架设了BLS450 (标示为NQ和AR两台LAS)和Kipp&amp;zonen等型号的大孔径闪烁仪，北塔为Kipp&amp;zonen、BLS450_AR的接收端和BLS450_NQ的发射端，南塔为Kipp&amp;zonen、BLS450_AR的发射端和BLS450_NQ的接收端。其中BLS450_NQ自2012年9月26日开始观测，BLS450_AR的观测时间为2012年9月15日至2013年7月25日，Kipp&amp;zonen自2013年9月23日开始观测。站点位于甘肃省张掖市大满灌区内，下垫面是玉米、果园和大棚等，以制种玉米为主。北塔的经纬度是100.379E，38.861N，南塔的经纬度是100.369E，38.847N，海拔高度约1556m。大孔径闪烁仪的有效高度22.45m，光径路线长度是1854m，BLS450型号闪烁仪采样频率是5Hz，Kipp&amp;zonen闪烁仪采集频率是1Hz，平均为1min输出。 大孔径闪烁仪原始观测数据为1min，发布的数据为经过处理与质量控制的30分钟数据，其中感热通量主要是结合自动气象站观测数据，基于莫宁-奥布霍夫相似理论通过迭代计算得到，主要的质量控制步骤包括：（1）剔除Cn2达到饱和的数据（BLS450_NQ、BLS450_AR：Cn2 &gt;1.43E-13，Kipp&amp;zonen：Cn2 &gt;1.54E-13）；（2）剔除解调信号强度较弱的数据（BLS450_NQ：Mininum X-20mv）；（3）剔除降水时刻的数据；（4）剔除稳定条件下的弱湍流的数据（u*小于0.1m/s）。在迭代计算过程中，对于BLS450_NQ 和BLS450_AR型号闪烁仪，选取Thiermann and Grassl, 1992的稳定度普适函数；对于Kipp&amp;zonen型号闪烁仪，选取Andreas, 1988的稳定度普适函数。 关于发布数据的几点说明：（1）中游LAS数据以BLS450_NQ为主，缺失时刻分别由BLS450_AR或Kipp&amp;zonen观测补充，都缺失时则以-6999标记。2013年8月11日-8月17日、8月18日-8月20日、8月22日-8月24日、8月27日-8月30日和2013年9月1日-9月3日、9月19日-9月23日由于SPU存储数据及无线传输的问题，数据缺失较多。（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任志国, 谭俊磊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李新,车涛,徐自为,任志国,谭俊磊. 黑河生态水文遥感试验：水文气象观测网数据集（中游大满超级站大孔径闪烁仪-2013）.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