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2014-2015年黑河下游额济纳旗七道桥不同植被类型地下水埋深自动观测数据集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Automatic observation data set of groundwater depth of different vegetation types in qidaoqiao, Ejina Banner, lower reaches of Heihe River, 2014-2015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10.12072/ncdc.nieer.db3177.2023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11738.11.ncdc.nieer.2020.1188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包括黑河下游从二道桥（EDQ）、三道桥（SDQ）、六道桥（LDQ）、七道桥（QDQ）到八道桥（BDQ）的地下水埋深观测数据。Hobo自动测定的数据集，时间间隔为0.5h字段包括：时间（Time）、原始文件时间（DateTime,GMT+08:00）、绝对压力（Absres,ka）、水温（Tem,°C）、实测大气压（，ka）、计算的水头高度（H，m）、计算的地下水埋深（GD,m）、校验地下水埋深、校验地下水埋深。</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原始数据，未经加工处理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2014/06/17-2015/10/26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30分</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绝对压力, 水头高度, 水温, 地下水埋深, 大气压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七道桥,  额济纳旗,  内蒙古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13893669655</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yutf@lzb.ac.cn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鱼腾飞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鱼腾飞. 2014-2015年黑河下游额济纳旗七道桥不同植被类型地下水埋深自动观测数据集. 国家冰川冻土沙漠科学数据中心(http://www.ncdc.ac.cn), 2021. https://cstr.cn/CSTR:11738.11.ncdc.nieer.2020.1188.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