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2015-2019年黄河流域小麦种植面积统计数据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Wheat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11738.11.NCDC.YRIVER.DB2875.2023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  1、数据集命名：流域小麦种植面积统计.xlsx。   2、属性信息：省：黄河流域流经省级地区。 市：黄河流域流经市级地区。县(区)：黄河流域流经县(区)级地区。小麦种植面积：黄河流域地区年小麦种植面积。单位:公顷。   数据集中每个工作表分别为2015～2019年黄河流域各地区小麦种植面积数据。详细数据记录在详情列中。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种植面积, 良种覆盖, 小麦, 冬粮, 夏粮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山西省,  河南省,  黄河流域,  山东,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2015-2019年黄河流域小麦种植面积统计数据. 国家冰川冻土沙漠科学数据中心(http://www.ncdc.ac.cn), 2021. https://cstr.cn/CSTR:11738.11.NCDC.YRIVER.DB2875.2023.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