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2015-2019年黄河流域非物质文化遗产数据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on Intangible Cultural Heritage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11738.11.ncdc.YRiver.db1960.2022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非物质文化遗产数据。数据集中包括了非物质文化遗址个数以及传承人数等相关数据。数据主要来源于黄河流域地区年鉴。数据集命名：黄河非物质文化遗产数据.xlsx。属性信息：省：黄河流域流经省级地区（河南、山西、山东），市：黄河流域流经市级地区，县：黄河流域流经县区级，地区非物质文化遗产个数：黄河流经地区非物质文化遗产个数。其他数据：黄河流经地区非物质文化遗产传承人数、各级非遗个数等。数据集中每张工作表记录了2015～2019年黄河流域地区非物质文化遗产数据收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黄河流域，非物质文化遗产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黄河流域，河南，山西，山东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2015-2019年黄河流域非物质文化遗产数据. 国家冰川冻土沙漠科学数据中心(http://www.ncdc.ac.cn), 2022. https://cstr.cn/CSTR:11738.11.ncdc.YRiver.db1960.2022.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