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祁连山典型人工林植被调查数据集（2019年）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survey data of typical plantation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10.12072/ncdc.nieer.db6542.2024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11738.11.NCDC.NIEER.DB6542.2024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在研究区设置具有代表性的永久性固定样地，植被数据在生长季较为旺盛的时期进行调查，利用excel统计植物种类、平均高度、密度、盖度等数据。该数据集可为人工林演替进程中生物多样性变化评估以及人工林抚育管理提供科技支撑。   数据集包括半阴坡不同林龄（草地、19a、35a、45a、45a混）和半阳坡不同林龄（草地、灌草、17a、23a、33a）青海云杉林林下植被物种数（S）、Shannon-wiener指数（H）、均度指数（J）、生态优势度指数（D）、生物量干重（g/m2）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  利用样地调查方法，包括不同林龄青海云杉人工林林下植被多样性及生物量等数据。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  在研究区设置具有代表性的永久性固定样地，植被数据在生长季较为旺盛的时期进行调查，利用excel统计植物种类、平均高度、密度、盖度等数据。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  为确保量控制，调查前组织调查人员开展培训，统一调查方法，对监测数据及时进行电子化处理，审核后入库。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2019/08/01-2019/08/01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祁连山焉支山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不同林龄, 青海云杉人工林, 物种多样性, 生物量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祁连山焉支山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朱喜. 祁连山典型人工林植被调查数据集（2019年）. 国家冰川冻土沙漠科学数据中心(http://www.ncdc.ac.cn), 2024. https://cstr.cn/CSTR:11738.11.NCDC.NIEER.DB6542.2024.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