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基于焓变的青藏高原多年冻土热状态分布图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permafrost thermal state map based on enthalpy change on the Qinghai-Tibet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10.12072/ncdc.permafrost.db7696.2026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11738.11.ncdc.permafrost.db7696.2026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热状态表征了地下储存的“冷能”，是评估多年冻土变化的重要指标。然而，广泛使用的年平均地温（MAGT）因忽略地下冰的热力贡献而存在固有局限。针对这一问题，我们提出了一种基于焓变的替代性指标（ΔH′），该指标综合考虑了地温和地下冰含量，对应多年冻土完全融化所需吸收热量的理论值。与MAGT相比，ΔH′在表征潜在多年冻土持续时间方面具有更加均一的尺度和更高的辨识能力，因此更适用于描述多年冻土热状态。利用高分辨率格网化数据集，本研究基于ΔH′重新绘制了青藏高原多年冻土热状态分布图，并量化分析了两种指标之间的空间差异。结果表明，MAGT高估了青藏高原西部多年冻土热稳定性，低估了青藏高原东南部以及内流盆地湖泊周边区域的多年冻土热稳定性。指标的计算、评估、空间分布特点的描述以及与MAGT空间差异的归因详见关联论文。本数据集提供了青藏高原多年冻土的ΔH′分布图。数据以GeoTIFF格式分发，采用WGS84坐标系，像元值为ΔH′(单位:GJ/m2，1 GJ=109 J)，研究区内的最小值为−1.33 GJ/m2，最大值为−0.04 GJ/m2，均值为−0.84 GJ/m2，标准差为0.13 GJ/m2，值越负意味着多年冻土越稳定。</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多年冻土热状态, 基于焓变的指标, 地下冰, 年平均地温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嵇海龙,  南卓铜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嵇海龙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嵇海龙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42571149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青藏高原鼠兔扰动对多年冻土水热过程的影响研究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嵇海龙,南卓铜. 基于焓变的青藏高原多年冻土热状态分布图. 国家冰川冻土沙漠科学数据中心(http://www.ncdc.ac.cn), 2026. https://cstr.cn/CSTR:11738.11.ncdc.permafrost.db7696.2026.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 Hailong, Nan Zhuotong, Chen Yuhong, Chen Lihua, Zhao Shuping.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