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基于焓变的青藏高原多年冻土热状态分布图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new permafrost thermal state map based on enthalpy change on the Qinghai-Tibet Plateau</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10.12072/ncdc.permafrost.db7696.2026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11738.11.ncdc.permafrost.db7696.2026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多年冻土热状态表征了地下储存的“冷能”，是评估多年冻土变化的重要指标。然而，广泛使用的年平均地温（MAGT）因忽略地下冰的热力贡献而存在固有局限。针对这一问题，我们提出了一种基于焓变的替代性指标（ΔH′），该指标综合考虑了地温和地下冰含量。与MAGT相比，ΔH′在表征潜在多年冻土持续时间方面具有更加均一的尺度和更高的辨识能力，因此更适用于描述多年冻土热状态。利用高分辨率格网化数据集，本研究基于ΔH′重新绘制了青藏高原多年冻土热状态分布图，并量化分析了两种指标之间的空间差异。结果表明，MAGT高估了青藏高原西部多年冻土热稳定性，低估了青藏高原东南部以及内流盆地湖泊周边区域的多年冻土热稳定性。本数据集提供了青藏高原ΔH′分布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多年冻土热状态, 基于焓变的指标, 地下冰, 年平均地温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地图学 , 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75.72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嵇海龙,  南卓铜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嵇海龙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嵇海龙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42571149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青藏高原鼠兔扰动对多年冻土水热过程的影响研究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嵇海龙,南卓铜. 基于焓变的青藏高原多年冻土热状态分布图. 国家冰川冻土沙漠科学数据中心(http://www.ncdc.ac.cn), 2026. https://cstr.cn/CSTR:11738.11.ncdc.permafrost.db7696.2026.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 Hailong, Nan Zhuotong, Chen Yuhong, Chen Lihua, Zhao Shuping. [J]. Reassessing Alpine Permafrost Thermal State by Accounting for Ground Ice[J]. Earth's Future, 2026, 14, (8):e2025EF007931.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