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全球输沙通量数据集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global sand flux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10.5281/zenodo.7504489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简单地说，使用10m u和v向小时风速的瞬间估计得到的所有有效摩擦风速代入风沙物理公式推导，并参考已有研究，进一步改进输沙通量的概念框架，简化定义输沙通量(flux potential, FP)、合成输沙通量(resultant flux potential, RFP) 和方位输沙通量(azimuthal flux potential; FP_N、FP_NNE、FP_NE、FP_NEE、FP_E、FP_EES、FP_ES、FP_ESS、FP_S、FP_SSW、FP_WS、FP_WWS、FP_W、FP_WWN、FP_NW和FP_NNW)。具体地讲，FP为去往所有方位的输沙通量总和；RFP为合成输沙通量，表示各种方向风下的净输沙通量；RFD为合成通量方向，表示通量净走向；FDV为方向变率，是RFP/FP的比率，表示通量去往一个方向（接近1），通量去往很多方向（接近0）；FP_方位表示方位通量，所有16个方位通量的总和等于输沙通量（FP）；RDP_N或RDP_E是将16个方位上的输沙通量投影到正北或正东方位上，目的是为了计算合成输沙通量（RFP）、合成输沙方向（RFD）和最终的方向变率（FDV）(Li et al., 2024)。 由10m高度U和V向风速得到的风速风向数据来自于1950-2025年0.1° ERA5-Land小时风数据和1940-2025年0.25° ERA5小时风数据。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利用ERA5-Land和ERA5小时风数据改进输沙通量的概念框架。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具体地讲，FP为去往所有方位的输沙通量总和；RFP为合成输沙通量，表示各种方向风下的净输沙通量；RFD为合成通量方向，表示通量净走向；FDV为方向变率，是RFP/FP的比率，表示通量去往一个方向（接近1），通量去往很多方向（接近0）；RDP_N或RDP_E是将16个方位上的输沙通量投影到正北或正东方位上，目的是为了计算合成输沙通量（RFP）、合成输沙方向（RFD）和最终的方向变率（FDV）。 025和030表示参考中值粒径0.25和0.30mm，对应着沙粒起动风速5.3和5.8m s-1（标准高度上使地表沙粒处于跃移状态的最小风速）。 容积密度为1.58g cm-3，容积通量的单位为m2 yr-1。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输沙通量, 合成输沙通量, 合成输沙方向, 方向变率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41901377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基于多源遥感数据估算塔克拉玛干沙漠的输沙通量</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李国帅. 全球输沙通量数据集. 国家冰川冻土沙漠科学数据中心(http://www.ncdc.ac.cn), 2023. https://cstr.cn/CSTR:11738.11.NCDC.ZENODO.DB3956.2023.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Guoshuai, Tan Lihai, Yang Bao, Che Tao, Feng Guangcai, Ljungqvist Fredrik Charpentier, Luo Yayong, Du Heqiang, Zhao Hui, Zhang Ying, Huang Chunlin, Huang Ning, Tang Wenjun, Jin Rui, Li Xin. Site selection of desert solar farms based on heterogeneous sand flux[J]. npj Climate and Atmospheric Science, 2024-03-06, 7, (1):61. </w:t>
        <w:br/>
        <w:t xml:space="preserve">            DOI: 10.1038/s41612-024-00606-4.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