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全球输沙通量数据集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A dataset of global sand flux</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10.5281/zenodo.7504489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11738.11.NCDC.ZENODO.DB3956.2023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简单地说，使用10m u和v向小时风速的瞬间估计得到的所有有效摩擦风速代入风沙物理公式推导，并参考已有研究，进一步改进输沙通量的概念框架，简化定义输沙通量(flux potential, FP)、合成输沙通量(resultant flux potential, RFP) 和方位输沙通量(azimuthal flux potential; FP_N、FP_NNE、FP_NE、FP_NEE、FP_E、FP_EES、FP_ES、FP_ESS、FP_S、FP_SSW、FP_WS、FP_WWS、FP_W、FP_WWN、FP_NW和FP_NNW)。具体地讲，FP为去往所有方位的输沙通量总和；RFP为合成输沙通量，表示各种方向风下的净输沙通量；RFD为合成通量方向，表示通量净走向；FDV为方向变率，是RFP/FP的比率，表示通量去往一个方向（接近1），通量去往很多方向（接近0）；FP_方位表示方位通量，所有16个方位通量的总和等于输沙通量（FP）；RDP_N或RDP_E是将16个方位上的输沙通量投影到正北或正东方位上，目的是为了计算合成输沙通量（RFP）、合成输沙方向（RFD）和最终的方向变率（FDV）(Li et al., 2024)。 由10m高度U和V向风速得到的风速风向数据来自于1950-2025年0.1° ERA5-Land小时风数据和1940-2025年0.25° ERA5小时风数据。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利用ERA5-Land和ERA5小时风数据改进输沙通量的概念框架。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具体地讲，FP为去往所有方位的输沙通量总和；RFP为合成输沙通量，表示各种方向风下的净输沙通量；RFD为合成通量方向，表示通量净走向；FDV为方向变率，是RFP/FP的比率，表示通量去往一个方向（接近1），通量去往很多方向（接近0）；RDP_N或RDP_E是将16个方位上的输沙通量投影到正北或正东方位上，目的是为了计算合成输沙通量（RFP）、合成输沙方向（RFD）和最终的方向变率（FDV）。 025和030表示参考中值粒径0.25和0.30mm，对应着沙粒起动风速5.3和5.8m s-1（标准高度上使地表沙粒处于跃移状态的最小风速）。 容积密度为1.58g cm-3，容积通量的单位为m2 yr-1。</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1940/01/01-2025/12/31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34.7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输沙通量, 合成输沙通量, 合成输沙方向, 方向变率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李国帅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李国帅</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41901377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基于多源遥感数据估算塔克拉玛干沙漠的输沙通量</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李国帅. 全球输沙通量数据集. 国家冰川冻土沙漠科学数据中心(http://www.ncdc.ac.cn), 2023. https://cstr.cn/CSTR:11738.11.NCDC.ZENODO.DB3956.2023.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Guoshuai, Tan Lihai, Yang Bao, Che Tao, Feng Guangcai, Ljungqvist FredrikCharpentier, Luo Yayong, Du Heqiang, Zhao Hui, Zhang Ying, Huang Chunlin, Huang Ning, Tang Wenjun, Jin Rui, Li Xin. Site selection of desert solar farms based on heterogeneous sand flux[J/OL]. npj Climate and Atmospheric Science, 2024-03-06, 7(1): 61. DOI: 10.1038/s41612-024-00606-4.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