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甘肃省湿地情况统计数据集（2005-2022年）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Dataset of Wetland Situation in Gansu Province (2005-2012)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11738.11.NCDC.GSEER.DB4058.2023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2005-2022年甘肃省湿地情况统计数据，主要包括湿地面积、自然湿地、河流、湖泊、沼泽、人工湿地及湿地总面积占国土面积的比重。数据来源于《中国环境统计年鉴》和《中国林业统计年鉴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  甘肃省湿地情况（一）（2005-2017年）来源于《中国林业统计年鉴》；甘肃省湿地情况（2010-2021年）来源于《中国环境统计年鉴》。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  人工整理，交叉校对。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2023/10/09-2023/10/16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湿地, 沼泽,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甘肃省湿地情况统计数据集（2005-2022年）. 国家冰川冻土沙漠科学数据中心(http://www.ncdc.ac.cn), 2023. https://cstr.cn/CSTR:11738.11.NCDC.GSEER.DB4058.2023.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