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Tarim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national key prevention areas of Tarim River in 2024 includes Aksu City, Wushi County, Awati County, Zepu County, Shache County, Yecheng County, Maigaiti County, Bachu County, Hotan City, Hotan County, Moyu County, Pishan County, Luopu County, Cele County, Yutian County, Minfeng County, AHEQI county The statistical table of annual man-made soil erosion plots in 2024&lt;/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national key prevention area of Tarim River in 2024. National Cryosphere Desert Data Center(http://www.ncdc.ac.cn), 2025. https://cstr.cn/CSTR:11738.11.NCDC.HHSTBC.DB6922.2025.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