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2024年塔里木河国家级重点预防区水土流失地块数据集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plots in national key prevention area of Tarim River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10.12072/ncdc.hhstbc.db6922.2025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11738.11.NCDC.HHSTBC.DB6922.2025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年塔里木河国家级重点预防区水土流失地块数据集包括新疆维吾尔自治区阿克苏市、乌什县、阿瓦提县、泽普县、莎车县、叶城县、麦盖提县、巴楚县、和田市、和田县、墨玉县、皮山县、洛浦县、策勒县、于田县、民丰县、阿合奇县、阿拉尔市2024年年度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国家级重点预防区，新疆维吾尔自治区，阿克苏市，乌什县，阿瓦提县，泽普县，莎车县，叶城县，麦盖提县，巴楚县，和田市，和田县，墨玉县，皮山县，洛浦县，策勒县，于田县，民丰县，阿合奇县，阿拉尔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2024年塔里木河国家级重点预防区水土流失地块数据集. 国家冰川冻土沙漠科学数据中心(http://www.ncdc.ac.cn), 2025. https://cstr.cn/CSTR:11738.11.NCDC.HHSTBC.DB6922.2025.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