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2024年黄土高塬沟壑区南小河沟流域径流泥沙观测数据集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 Runoff and Sediment Observation Dataset of Nanxiaohegou Watershed in Loess Plateau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10.12072/ncdc.hwxfzhan.db7009.2025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11738.11.NCDC.HWXFZHAN.DB7009.2025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2024年黄土高塬沟壑区南小河沟流域内花果山水库出口、十八亩台两个径流站径流泥沙观测数据。南小河沟流域地处甘肃省庆阳市西峰区境内的董志塬边缘地带，是泾河支流蒲河左岸一支沟，流域面积为38.93kmn²，主要监测指标包括南小河沟流域内上游水库放水和流域把口站的逐日平均流量数据、逐日平均含沙量数据、逐日平均输沙率数据、洪水水文要素摘录数据、逐次洪水测验成果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十八亩台径流站为南小河沟流域控制站，设在十八亩台土坝背水坡坡角下，观测断面以上集水面积32.78km²，设立初期主要观测目的是流域经不同程度治理后径流泥沙的变化情况，由于上游花果山水库对流域部分径流的拦蓄，十八亩台测站观测的径流泥沙数据仅作为水库拦蓄后效益对比分析。试验观测断面为巴歇尔量水堰、矩形薄壁堰。   （2）花果山水库出口径流站为流域内花果山水库出口的控制站，集水面积26.70km²，主要观测水库调蓄作用及泥沙淤积规律。试验观测断面为巴歇尔量水堰、矩形薄壁堰。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  （1）流量计算：用观测水位推算流量，计算公式为巴歇尔堰：Q=3.7H1.59， Q:流量，单位：m³/s;H:水位，单位：m。   （2）含沙量计算：p=ws/v*1000计算含沙量，p：实测含沙量，单位：kg/m³； v：水样容积，单位：cm³；ws：水样中干沙重，单位：g。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甘肃省庆阳市西峰区后官寨乡南小河沟流域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110.1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年、月、日、次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平均含沙量, 平均流量, 平均输沙率, 径流深, 侵蚀模数, 径流模数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南小河沟流域,  庆阳,  西峰区,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黄河水利委员会西峰水土保持科学试验站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126201340005150007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水土保持试验与示范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黄河水利委员会西峰水土保持科学试验站. 2024年黄土高塬沟壑区南小河沟流域径流泥沙观测数据集. 国家冰川冻土沙漠科学数据中心(http://www.ncdc.ac.cn), 2025. https://cstr.cn/CSTR:11738.11.NCDC.HWXFZHAN.DB7009.2025.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