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2024年黄土高塬沟壑区南小河沟流域径流泥沙观测数据集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Runoff and Sediment Observation Dataset of Nanxiaohegou Watershed in Loess Plateau Gully Region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10.12072/ncdc.hwxfzhan.db7009.2025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11738.11.NCDC.HWXFZHAN.DB7009.2025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2024年黄土高塬沟壑区南小河沟流域内花果山水库出口、十八亩台两个径流站径流泥沙观测数据。南小河沟流域地处甘肃省庆阳市西峰区境内的董志塬边缘地带，是泾河支流蒲河左岸一支沟，流域面积为38.93kmn²，主要监测指标包括南小河沟流域内上游水库放水和流域把口站的逐日平均流量数据、逐日平均含沙量数据、逐日平均输沙率数据、洪水水文要素摘录数据、逐次洪水测验成果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十八亩台径流站为南小河沟流域控制站，设在十八亩台土坝背水坡坡角下，观测断面以上集水面积32.78km²，设立初期主要观测目的是流域经不同程度治理后径流泥沙的变化情况，由于上游花果山水库对流域部分径流的拦蓄，十八亩台测站观测的径流泥沙数据仅作为水库拦蓄后效益对比分析。试验观测断面为巴歇尔量水堰、矩形薄壁堰。   （2）花果山水库出口径流站为流域内花果山水库出口的控制站，集水面积26.70km²，主要观测水库调蓄作用及泥沙淤积规律。试验观测断面为巴歇尔量水堰、矩形薄壁堰。</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  （1）流量计算：用观测水位推算流量，计算公式为巴歇尔堰：Q=3.7H1.59， Q:流量，单位：m³/s;H:水位，单位：m。   （2）含沙量计算：p=ws/v*1000计算含沙量，p：实测含沙量，单位：kg/m³； v：水样容积，单位：cm³；ws：水样中干沙重，单位：g。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  数据整编录入过程中经过四级人工校核，分别是制表，初校，复校，审核，以确保数据质量。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甘肃省庆阳市西峰区后官寨乡南小河沟流域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1423.0m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年、月、日、次</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平均含沙量, 平均流量, 平均输沙率, 径流深, 侵蚀模数, 径流模数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南小河沟流域,  庆阳,  西峰区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107.62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107.51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黄河水利委员会西峰水土保持科学试验站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袁静</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水土保持试验与示范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黄河水利委员会西峰水土保持科学试验站. 2024年黄土高塬沟壑区南小河沟流域径流泥沙观测数据集. 国家冰川冻土沙漠科学数据中心(http://www.ncdc.ac.cn), 2025. https://cstr.cn/CSTR:11738.11.NCDC.HWXFZHAN.DB7009.2025.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