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黑河生态水文遥感试验：水文气象观测网数据集（大满超级站宇宙射线土壤水分-2016）</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(cosmic-ray soil moisture of Daman Superstation, 2016)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  该数据集包含了2016年1月1日至2016年12月31日的宇宙射线仪器（crs）观测数据。站点位于甘肃省张掖市大满灌区农田内，下垫面是玉米地。观测点的经纬度是100.3722E, 38.8555N，海拔1556m，仪器探头底部距地面0.5m，采样频率是1小时。   宇宙射线仪器的原始观测项目包括：电压Batt（V）、温度T（℃）、相对湿度RH（%）、气压P（hPa）、快中子数N1C（个/小时）、热中子数N2C（个/小时）、快中子采样时间N1ET（s）及热中子采样时间N2ET（s）。发布的数据为经过处理计算后的数据，数据表头包括：Date Time（日期 时间）、P（气压 hPa）、N1C（快中子数 个/小时）、N1C_cor（气压订正的快中子数 个/小时）和VWC（土壤体积含水量 %），其处理的主要步骤包括：   1） 数据筛选   数据筛选共四条标准：（1）剔除电压小于和等于11.8伏特的数据；（2）剔除空气相对湿度大于和等于80%的数据；（3）剔除采样时间间隔不在60±1分钟内的数据；（4） 剔除快中子数较前后一小时变化大于200的数据。此外缺失数据用-6999补充。   2） 气压订正   根据仪器说明手册中提到的快中子气压订正公式，对原始数据进行气压订正，得到订正后的快中子数N1C_cor。   3） 仪器率定   在计算土壤水分的过程中需要对计算公式中的N0进行率定。N0为土壤干燥条件下的快中子数，通常使用测量源区内的土样得到实测土壤水分（或者通过比较密集的土壤水分无线传感器获取）θm（Zreda et al. 2012）和对应时间段内的快中子校正数据N，再通过公式反求得到N0。   在此，根据仪器源区内的Soilnet土壤水分数据对仪器进行率定，建立土壤体积含水量θv和快中子之间的关系。分别选取干湿状况差异比较明显的2012年6月26日-27日和7月16日-17日四天的数据，其中6月26日-27日率定数据显示土壤水分较小，因此选取4厘米、10厘米和20厘米的三个值平均值作为率定数据，其变化范围为22%-30%，而7月16日-17日率定数据显示土壤水分较大，因此选取4厘米、10厘米的两个值平均值作为率定数据，其变化范围为28%-39%，最后平均N0为3597。   4） 土壤水分计算   根据公式，计算得到每小时的土壤含水量数据。   水文气象网或站点信息请参考Liu et al. (2018)，观测数据处理请参考Zhu et al. (2015)。。</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2016/01/22-2017/01/21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甘肃省张掖市大满灌区农田内，下垫面是玉米地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386.0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土壤湿度/水分含量, 宇宙射线土壤水分, 土壤</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大满超级站,  中游人工绿洲试验区,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朱忠礼,  徐自为,  李新,  车涛,  谭俊磊,  任志国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朱忠礼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刘绍民,朱忠礼,徐自为,李新,车涛,谭俊磊,任志国. 黑河生态水文遥感试验：水文气象观测网数据集（大满超级站宇宙射线土壤水分-2016）.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